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33" w:rsidRDefault="001F1733">
      <w:pPr>
        <w:rPr>
          <w:rFonts w:ascii="Arial" w:hAnsi="Arial" w:cs="Arial"/>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108pt;margin-top:27pt;width:405pt;height:99pt;z-index:251658240" stroked="f">
            <v:textbox>
              <w:txbxContent>
                <w:p w:rsidR="001F1733" w:rsidRPr="006C0161" w:rsidRDefault="001F1733" w:rsidP="006C0161">
                  <w:pPr>
                    <w:jc w:val="center"/>
                    <w:rPr>
                      <w:b/>
                      <w:sz w:val="44"/>
                      <w:szCs w:val="44"/>
                      <w:u w:val="single"/>
                    </w:rPr>
                  </w:pPr>
                  <w:r w:rsidRPr="006C0161">
                    <w:rPr>
                      <w:b/>
                      <w:sz w:val="44"/>
                      <w:szCs w:val="44"/>
                      <w:u w:val="single"/>
                    </w:rPr>
                    <w:t>DECLARATION CGT</w:t>
                  </w:r>
                </w:p>
                <w:p w:rsidR="001F1733" w:rsidRPr="006C0161" w:rsidRDefault="001F1733" w:rsidP="006C0161">
                  <w:pPr>
                    <w:jc w:val="center"/>
                    <w:rPr>
                      <w:b/>
                      <w:sz w:val="44"/>
                      <w:szCs w:val="44"/>
                    </w:rPr>
                  </w:pPr>
                  <w:r w:rsidRPr="006C0161">
                    <w:rPr>
                      <w:b/>
                      <w:sz w:val="44"/>
                      <w:szCs w:val="44"/>
                    </w:rPr>
                    <w:t>VENUE DU 1</w:t>
                  </w:r>
                  <w:r w:rsidRPr="006C0161">
                    <w:rPr>
                      <w:b/>
                      <w:sz w:val="44"/>
                      <w:szCs w:val="44"/>
                      <w:vertAlign w:val="superscript"/>
                    </w:rPr>
                    <w:t>ER</w:t>
                  </w:r>
                  <w:r w:rsidRPr="006C0161">
                    <w:rPr>
                      <w:b/>
                      <w:sz w:val="44"/>
                      <w:szCs w:val="44"/>
                    </w:rPr>
                    <w:t xml:space="preserve"> Ministre Monsieur Ayrault</w:t>
                  </w: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23.55pt;width:85.15pt;height:106.45pt;z-index:251657216">
            <v:imagedata r:id="rId5" o:title=""/>
            <w10:wrap type="topAndBottom"/>
          </v:shape>
          <o:OLEObject Type="Embed" ProgID="PBrush" ShapeID="_x0000_s1027" DrawAspect="Content" ObjectID="_1446455321" r:id="rId6"/>
        </w:pic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1F1733" w:rsidRDefault="001F1733" w:rsidP="00A45C98">
      <w:pPr>
        <w:ind w:left="180"/>
        <w:rPr>
          <w:rFonts w:ascii="Arial" w:hAnsi="Arial" w:cs="Arial"/>
        </w:rPr>
      </w:pPr>
    </w:p>
    <w:p w:rsidR="001F1733" w:rsidRDefault="001F1733">
      <w:pPr>
        <w:rPr>
          <w:rFonts w:ascii="Arial" w:hAnsi="Arial" w:cs="Arial"/>
        </w:rPr>
        <w:sectPr w:rsidR="001F1733" w:rsidSect="009F0EAF">
          <w:pgSz w:w="11906" w:h="16838"/>
          <w:pgMar w:top="426" w:right="566" w:bottom="851" w:left="720" w:header="708" w:footer="708" w:gutter="0"/>
          <w:cols w:space="708"/>
          <w:docGrid w:linePitch="360"/>
        </w:sectPr>
      </w:pPr>
    </w:p>
    <w:p w:rsidR="001F1733" w:rsidRPr="004821DF" w:rsidRDefault="001F1733" w:rsidP="004821DF">
      <w:pPr>
        <w:spacing w:after="0" w:line="240" w:lineRule="auto"/>
        <w:ind w:left="360"/>
        <w:jc w:val="both"/>
        <w:rPr>
          <w:rFonts w:ascii="Arial" w:hAnsi="Arial" w:cs="Arial"/>
          <w:sz w:val="24"/>
          <w:szCs w:val="24"/>
        </w:rPr>
      </w:pPr>
      <w:r w:rsidRPr="004821DF">
        <w:rPr>
          <w:rFonts w:ascii="Arial" w:hAnsi="Arial" w:cs="Arial"/>
          <w:sz w:val="24"/>
          <w:szCs w:val="24"/>
        </w:rPr>
        <w:t xml:space="preserve">Dès la fin des années 70, </w:t>
      </w:r>
      <w:smartTag w:uri="urn:schemas-microsoft-com:office:smarttags" w:element="PersonName">
        <w:smartTagPr>
          <w:attr w:name="ProductID" w:val="la CGT"/>
        </w:smartTagPr>
        <w:r w:rsidRPr="004821DF">
          <w:rPr>
            <w:rFonts w:ascii="Arial" w:hAnsi="Arial" w:cs="Arial"/>
            <w:sz w:val="24"/>
            <w:szCs w:val="24"/>
          </w:rPr>
          <w:t>la CGT</w:t>
        </w:r>
      </w:smartTag>
      <w:r w:rsidRPr="004821DF">
        <w:rPr>
          <w:rFonts w:ascii="Arial" w:hAnsi="Arial" w:cs="Arial"/>
          <w:sz w:val="24"/>
          <w:szCs w:val="24"/>
        </w:rPr>
        <w:t xml:space="preserve"> a porté la revendication du développement industriel de ce qu’il est habituel de nommer le </w:t>
      </w:r>
      <w:r>
        <w:rPr>
          <w:rFonts w:ascii="Arial" w:hAnsi="Arial" w:cs="Arial"/>
          <w:sz w:val="24"/>
          <w:szCs w:val="24"/>
        </w:rPr>
        <w:t>« </w:t>
      </w:r>
      <w:r w:rsidRPr="004821DF">
        <w:rPr>
          <w:rFonts w:ascii="Arial" w:hAnsi="Arial" w:cs="Arial"/>
          <w:sz w:val="24"/>
          <w:szCs w:val="24"/>
        </w:rPr>
        <w:t>Complexe de Lacq</w:t>
      </w:r>
      <w:r>
        <w:rPr>
          <w:rFonts w:ascii="Arial" w:hAnsi="Arial" w:cs="Arial"/>
          <w:sz w:val="24"/>
          <w:szCs w:val="24"/>
        </w:rPr>
        <w:t> » et a porté la revendication :</w:t>
      </w: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C320CE">
      <w:pPr>
        <w:numPr>
          <w:ilvl w:val="0"/>
          <w:numId w:val="9"/>
        </w:numPr>
        <w:spacing w:after="0" w:line="240" w:lineRule="auto"/>
        <w:jc w:val="both"/>
        <w:rPr>
          <w:rFonts w:ascii="Arial" w:hAnsi="Arial" w:cs="Arial"/>
          <w:sz w:val="24"/>
          <w:szCs w:val="24"/>
        </w:rPr>
      </w:pPr>
      <w:r>
        <w:rPr>
          <w:rFonts w:ascii="Arial" w:hAnsi="Arial" w:cs="Arial"/>
          <w:sz w:val="24"/>
          <w:szCs w:val="24"/>
        </w:rPr>
        <w:t xml:space="preserve">Du </w:t>
      </w:r>
      <w:r w:rsidRPr="004821DF">
        <w:rPr>
          <w:rFonts w:ascii="Arial" w:hAnsi="Arial" w:cs="Arial"/>
          <w:sz w:val="24"/>
          <w:szCs w:val="24"/>
        </w:rPr>
        <w:t>« Projet BEICIP », création de 10 filières de grands intermédiaires chimie au début des années 80.</w:t>
      </w:r>
    </w:p>
    <w:p w:rsidR="001F1733" w:rsidRPr="004821DF" w:rsidRDefault="001F1733" w:rsidP="00C320CE">
      <w:pPr>
        <w:numPr>
          <w:ilvl w:val="0"/>
          <w:numId w:val="10"/>
        </w:numPr>
        <w:spacing w:after="0" w:line="240" w:lineRule="auto"/>
        <w:jc w:val="both"/>
        <w:rPr>
          <w:rFonts w:ascii="Arial" w:hAnsi="Arial" w:cs="Arial"/>
          <w:sz w:val="24"/>
          <w:szCs w:val="24"/>
        </w:rPr>
      </w:pPr>
      <w:r>
        <w:rPr>
          <w:rFonts w:ascii="Arial" w:hAnsi="Arial" w:cs="Arial"/>
          <w:sz w:val="24"/>
          <w:szCs w:val="24"/>
        </w:rPr>
        <w:t xml:space="preserve">De </w:t>
      </w:r>
      <w:smartTag w:uri="urn:schemas-microsoft-com:office:smarttags" w:element="PersonName">
        <w:smartTagPr>
          <w:attr w:name="ProductID" w:val="la Modernisation"/>
        </w:smartTagPr>
        <w:r>
          <w:rPr>
            <w:rFonts w:ascii="Arial" w:hAnsi="Arial" w:cs="Arial"/>
            <w:sz w:val="24"/>
            <w:szCs w:val="24"/>
          </w:rPr>
          <w:t>la M</w:t>
        </w:r>
        <w:r w:rsidRPr="004821DF">
          <w:rPr>
            <w:rFonts w:ascii="Arial" w:hAnsi="Arial" w:cs="Arial"/>
            <w:sz w:val="24"/>
            <w:szCs w:val="24"/>
          </w:rPr>
          <w:t>odernisation</w:t>
        </w:r>
      </w:smartTag>
      <w:r w:rsidRPr="004821DF">
        <w:rPr>
          <w:rFonts w:ascii="Arial" w:hAnsi="Arial" w:cs="Arial"/>
          <w:sz w:val="24"/>
          <w:szCs w:val="24"/>
        </w:rPr>
        <w:t xml:space="preserve"> de l’électrolyse sur le site Péchiney, fin des années 80.</w:t>
      </w:r>
    </w:p>
    <w:p w:rsidR="001F1733" w:rsidRPr="004821DF" w:rsidRDefault="001F1733" w:rsidP="00C320CE">
      <w:pPr>
        <w:numPr>
          <w:ilvl w:val="0"/>
          <w:numId w:val="11"/>
        </w:numPr>
        <w:spacing w:after="0" w:line="240" w:lineRule="auto"/>
        <w:jc w:val="both"/>
        <w:rPr>
          <w:rFonts w:ascii="Arial" w:hAnsi="Arial" w:cs="Arial"/>
          <w:sz w:val="24"/>
          <w:szCs w:val="24"/>
        </w:rPr>
      </w:pPr>
      <w:r>
        <w:rPr>
          <w:rFonts w:ascii="Arial" w:hAnsi="Arial" w:cs="Arial"/>
          <w:sz w:val="24"/>
          <w:szCs w:val="24"/>
        </w:rPr>
        <w:t xml:space="preserve">Du </w:t>
      </w:r>
      <w:r w:rsidRPr="004821DF">
        <w:rPr>
          <w:rFonts w:ascii="Arial" w:hAnsi="Arial" w:cs="Arial"/>
          <w:sz w:val="24"/>
          <w:szCs w:val="24"/>
        </w:rPr>
        <w:t>Vapocraqueur flexible, début des années 90.</w:t>
      </w:r>
    </w:p>
    <w:p w:rsidR="001F1733" w:rsidRPr="004821DF" w:rsidRDefault="001F1733" w:rsidP="00C320CE">
      <w:pPr>
        <w:numPr>
          <w:ilvl w:val="0"/>
          <w:numId w:val="12"/>
        </w:numPr>
        <w:spacing w:after="0" w:line="240" w:lineRule="auto"/>
        <w:jc w:val="both"/>
        <w:rPr>
          <w:rFonts w:ascii="Arial" w:hAnsi="Arial" w:cs="Arial"/>
          <w:sz w:val="24"/>
          <w:szCs w:val="24"/>
        </w:rPr>
      </w:pPr>
      <w:r>
        <w:rPr>
          <w:rFonts w:ascii="Arial" w:hAnsi="Arial" w:cs="Arial"/>
          <w:sz w:val="24"/>
          <w:szCs w:val="24"/>
        </w:rPr>
        <w:t xml:space="preserve">Du </w:t>
      </w:r>
      <w:r w:rsidRPr="004821DF">
        <w:rPr>
          <w:rFonts w:ascii="Arial" w:hAnsi="Arial" w:cs="Arial"/>
          <w:sz w:val="24"/>
          <w:szCs w:val="24"/>
        </w:rPr>
        <w:t>Maintien de la filière éthylène fin des années 90.</w:t>
      </w:r>
    </w:p>
    <w:p w:rsidR="001F1733" w:rsidRPr="004821DF" w:rsidRDefault="001F1733" w:rsidP="004821DF">
      <w:pPr>
        <w:spacing w:after="0" w:line="240" w:lineRule="auto"/>
        <w:ind w:left="72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b/>
          <w:sz w:val="24"/>
          <w:szCs w:val="24"/>
        </w:rPr>
      </w:pPr>
      <w:r w:rsidRPr="004821DF">
        <w:rPr>
          <w:rFonts w:ascii="Arial" w:hAnsi="Arial" w:cs="Arial"/>
          <w:sz w:val="24"/>
          <w:szCs w:val="24"/>
        </w:rPr>
        <w:t>Actuellement</w:t>
      </w:r>
      <w:r>
        <w:rPr>
          <w:rFonts w:ascii="Arial" w:hAnsi="Arial" w:cs="Arial"/>
          <w:sz w:val="24"/>
          <w:szCs w:val="24"/>
        </w:rPr>
        <w:t>,</w:t>
      </w:r>
      <w:r w:rsidRPr="004821DF">
        <w:rPr>
          <w:rFonts w:ascii="Arial" w:hAnsi="Arial" w:cs="Arial"/>
          <w:sz w:val="24"/>
          <w:szCs w:val="24"/>
        </w:rPr>
        <w:t xml:space="preserve"> nos propositions de développement reposent sur trois pôles structurants : </w:t>
      </w:r>
      <w:r w:rsidRPr="004821DF">
        <w:rPr>
          <w:rFonts w:ascii="Arial" w:hAnsi="Arial" w:cs="Arial"/>
          <w:b/>
          <w:sz w:val="24"/>
          <w:szCs w:val="24"/>
        </w:rPr>
        <w:t>l’énergie et particulièrement l’énergie renouvelable, la chimie et particulièrement la chimie fine et de spécialité, avec une réflexion sur la chimie du végétal et la mise en place d’une filière fibres de carbones et nouveaux matériaux.</w:t>
      </w: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sz w:val="24"/>
          <w:szCs w:val="24"/>
        </w:rPr>
      </w:pPr>
      <w:r w:rsidRPr="004821DF">
        <w:rPr>
          <w:rFonts w:ascii="Arial" w:hAnsi="Arial" w:cs="Arial"/>
          <w:sz w:val="24"/>
          <w:szCs w:val="24"/>
        </w:rPr>
        <w:t xml:space="preserve">Notre volonté est d’apporter notre contribution à un développement équilibré de ce territoire, pour permettre aux femmes, aux hommes, aux jeunes et aux enfants qui l’habitent d’y vivre dignement. </w:t>
      </w:r>
      <w:bookmarkStart w:id="0" w:name="_GoBack"/>
      <w:bookmarkEnd w:id="0"/>
    </w:p>
    <w:p w:rsidR="001F1733" w:rsidRPr="004821DF" w:rsidRDefault="001F1733" w:rsidP="004821DF">
      <w:pPr>
        <w:spacing w:after="0" w:line="240" w:lineRule="auto"/>
        <w:ind w:left="360"/>
        <w:jc w:val="both"/>
        <w:rPr>
          <w:rFonts w:ascii="Arial" w:hAnsi="Arial" w:cs="Arial"/>
          <w:b/>
          <w:color w:val="FF0000"/>
          <w:sz w:val="24"/>
          <w:szCs w:val="24"/>
          <w:u w:val="single"/>
        </w:rPr>
      </w:pPr>
    </w:p>
    <w:p w:rsidR="001F1733" w:rsidRPr="004821DF" w:rsidRDefault="001F1733" w:rsidP="004821DF">
      <w:pPr>
        <w:spacing w:after="0" w:line="240" w:lineRule="auto"/>
        <w:ind w:left="360"/>
        <w:jc w:val="both"/>
        <w:rPr>
          <w:rFonts w:ascii="Arial" w:hAnsi="Arial" w:cs="Arial"/>
          <w:b/>
          <w:color w:val="FF0000"/>
          <w:sz w:val="24"/>
          <w:szCs w:val="24"/>
          <w:u w:val="single"/>
        </w:rPr>
      </w:pPr>
      <w:r w:rsidRPr="004821DF">
        <w:rPr>
          <w:rFonts w:ascii="Arial" w:hAnsi="Arial" w:cs="Arial"/>
          <w:b/>
          <w:color w:val="FF0000"/>
          <w:sz w:val="24"/>
          <w:szCs w:val="24"/>
          <w:u w:val="single"/>
        </w:rPr>
        <w:t>Filière fibres de carbone :</w:t>
      </w: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b/>
          <w:sz w:val="24"/>
          <w:szCs w:val="24"/>
        </w:rPr>
      </w:pPr>
      <w:r w:rsidRPr="004821DF">
        <w:rPr>
          <w:rFonts w:ascii="Arial" w:hAnsi="Arial" w:cs="Arial"/>
          <w:b/>
          <w:sz w:val="24"/>
          <w:szCs w:val="24"/>
        </w:rPr>
        <w:t>Nous demandons la constitution d’une filière complète allant de la matière première au recyclage des produits en fin de vie.</w:t>
      </w: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b/>
          <w:sz w:val="24"/>
          <w:szCs w:val="24"/>
        </w:rPr>
      </w:pPr>
      <w:smartTag w:uri="urn:schemas-microsoft-com:office:smarttags" w:element="PersonName">
        <w:smartTagPr>
          <w:attr w:name="ProductID" w:val="La Société Toray"/>
        </w:smartTagPr>
        <w:r w:rsidRPr="004821DF">
          <w:rPr>
            <w:rFonts w:ascii="Arial" w:hAnsi="Arial" w:cs="Arial"/>
            <w:sz w:val="24"/>
            <w:szCs w:val="24"/>
          </w:rPr>
          <w:t>La Société Toray</w:t>
        </w:r>
      </w:smartTag>
      <w:r w:rsidRPr="004821DF">
        <w:rPr>
          <w:rFonts w:ascii="Arial" w:hAnsi="Arial" w:cs="Arial"/>
          <w:sz w:val="24"/>
          <w:szCs w:val="24"/>
        </w:rPr>
        <w:t xml:space="preserve"> a enfin décidé de la matière première sur le Complexe, à partir du pétrole. </w:t>
      </w:r>
      <w:r w:rsidRPr="004821DF">
        <w:rPr>
          <w:rFonts w:ascii="Arial" w:hAnsi="Arial" w:cs="Arial"/>
          <w:b/>
          <w:sz w:val="24"/>
          <w:szCs w:val="24"/>
        </w:rPr>
        <w:t xml:space="preserve">Nous demandons que soit rapidement mis en </w:t>
      </w:r>
      <w:r w:rsidRPr="004821DF">
        <w:rPr>
          <w:rFonts w:ascii="Arial" w:hAnsi="Arial" w:cs="Arial"/>
          <w:b/>
          <w:color w:val="000000"/>
          <w:sz w:val="24"/>
          <w:szCs w:val="24"/>
        </w:rPr>
        <w:t>place sur le Complexe</w:t>
      </w:r>
      <w:r w:rsidRPr="004821DF">
        <w:rPr>
          <w:rFonts w:ascii="Arial" w:hAnsi="Arial" w:cs="Arial"/>
          <w:b/>
          <w:color w:val="00B050"/>
          <w:sz w:val="24"/>
          <w:szCs w:val="24"/>
        </w:rPr>
        <w:t xml:space="preserve"> </w:t>
      </w:r>
      <w:r w:rsidRPr="004821DF">
        <w:rPr>
          <w:rFonts w:ascii="Arial" w:hAnsi="Arial" w:cs="Arial"/>
          <w:b/>
          <w:sz w:val="24"/>
          <w:szCs w:val="24"/>
        </w:rPr>
        <w:t>le chaînon qui vient après la fabrication de la fibre : l’opération de pré-imprégnation.</w:t>
      </w:r>
    </w:p>
    <w:p w:rsidR="001F1733" w:rsidRPr="000D3583" w:rsidRDefault="001F1733" w:rsidP="004821DF">
      <w:pPr>
        <w:spacing w:after="0" w:line="240" w:lineRule="auto"/>
        <w:ind w:left="360"/>
        <w:jc w:val="both"/>
        <w:rPr>
          <w:rFonts w:ascii="Arial" w:hAnsi="Arial" w:cs="Arial"/>
          <w:b/>
          <w:color w:val="000000"/>
          <w:sz w:val="24"/>
          <w:szCs w:val="24"/>
        </w:rPr>
      </w:pPr>
      <w:r w:rsidRPr="004821DF">
        <w:rPr>
          <w:rFonts w:ascii="Arial" w:hAnsi="Arial" w:cs="Arial"/>
          <w:sz w:val="24"/>
          <w:szCs w:val="24"/>
        </w:rPr>
        <w:t xml:space="preserve">Après Boeing, </w:t>
      </w:r>
      <w:smartTag w:uri="urn:schemas-microsoft-com:office:smarttags" w:element="PersonName">
        <w:smartTagPr>
          <w:attr w:name="ProductID" w:val="la Direction Toray"/>
        </w:smartTagPr>
        <w:r w:rsidRPr="004821DF">
          <w:rPr>
            <w:rFonts w:ascii="Arial" w:hAnsi="Arial" w:cs="Arial"/>
            <w:sz w:val="24"/>
            <w:szCs w:val="24"/>
          </w:rPr>
          <w:t>la Direction Toray</w:t>
        </w:r>
      </w:smartTag>
      <w:r w:rsidRPr="004821DF">
        <w:rPr>
          <w:rFonts w:ascii="Arial" w:hAnsi="Arial" w:cs="Arial"/>
          <w:sz w:val="24"/>
          <w:szCs w:val="24"/>
        </w:rPr>
        <w:t xml:space="preserve"> s’active pour pénétrer le marché Airbus. Dans cette perspective et dans le cadre d’une économie durable, le Sud</w:t>
      </w:r>
      <w:r>
        <w:rPr>
          <w:rFonts w:ascii="Arial" w:hAnsi="Arial" w:cs="Arial"/>
          <w:sz w:val="24"/>
          <w:szCs w:val="24"/>
        </w:rPr>
        <w:t>-</w:t>
      </w:r>
      <w:r w:rsidRPr="004821DF">
        <w:rPr>
          <w:rFonts w:ascii="Arial" w:hAnsi="Arial" w:cs="Arial"/>
          <w:sz w:val="24"/>
          <w:szCs w:val="24"/>
        </w:rPr>
        <w:t xml:space="preserve">Ouest de </w:t>
      </w:r>
      <w:smartTag w:uri="urn:schemas-microsoft-com:office:smarttags" w:element="PersonName">
        <w:smartTagPr>
          <w:attr w:name="ProductID" w:val="la France"/>
        </w:smartTagPr>
        <w:r w:rsidRPr="004821DF">
          <w:rPr>
            <w:rFonts w:ascii="Arial" w:hAnsi="Arial" w:cs="Arial"/>
            <w:sz w:val="24"/>
            <w:szCs w:val="24"/>
          </w:rPr>
          <w:t>la France</w:t>
        </w:r>
      </w:smartTag>
      <w:r w:rsidRPr="004821DF">
        <w:rPr>
          <w:rFonts w:ascii="Arial" w:hAnsi="Arial" w:cs="Arial"/>
          <w:sz w:val="24"/>
          <w:szCs w:val="24"/>
        </w:rPr>
        <w:t xml:space="preserve"> comptant une forte présence aéronautique, </w:t>
      </w:r>
      <w:r w:rsidRPr="000D3583">
        <w:rPr>
          <w:rFonts w:ascii="Arial" w:hAnsi="Arial" w:cs="Arial"/>
          <w:b/>
          <w:color w:val="000000"/>
          <w:sz w:val="24"/>
          <w:szCs w:val="24"/>
        </w:rPr>
        <w:t xml:space="preserve">que cette proximité soit mise à profit afin de favoriser des implantations régionales. </w:t>
      </w:r>
    </w:p>
    <w:p w:rsidR="001F1733" w:rsidRPr="000D3583" w:rsidRDefault="001F1733" w:rsidP="004821DF">
      <w:pPr>
        <w:spacing w:after="0" w:line="240" w:lineRule="auto"/>
        <w:ind w:left="360"/>
        <w:jc w:val="both"/>
        <w:rPr>
          <w:rFonts w:ascii="Arial" w:hAnsi="Arial" w:cs="Arial"/>
          <w:b/>
          <w:color w:val="000000"/>
          <w:sz w:val="24"/>
          <w:szCs w:val="24"/>
        </w:rPr>
      </w:pPr>
      <w:r w:rsidRPr="004821DF">
        <w:rPr>
          <w:rFonts w:ascii="Arial" w:hAnsi="Arial" w:cs="Arial"/>
          <w:sz w:val="24"/>
          <w:szCs w:val="24"/>
        </w:rPr>
        <w:t>Avec la fibre destinée à l’aéronautique Toray fabrique aussi une fibre moins élaborée, destinée à fabriquer des produits « industriels » : ferroviaire, pétrolier, bâtiment, automobile…</w:t>
      </w:r>
      <w:r w:rsidRPr="004821DF">
        <w:rPr>
          <w:rFonts w:ascii="Arial" w:hAnsi="Arial" w:cs="Arial"/>
          <w:b/>
          <w:sz w:val="24"/>
          <w:szCs w:val="24"/>
        </w:rPr>
        <w:t>Nous demandons qu’une étude soit conduite pour l’utilisation</w:t>
      </w:r>
      <w:r>
        <w:rPr>
          <w:rFonts w:ascii="Arial" w:hAnsi="Arial" w:cs="Arial"/>
          <w:b/>
          <w:sz w:val="24"/>
          <w:szCs w:val="24"/>
        </w:rPr>
        <w:t xml:space="preserve"> en</w:t>
      </w:r>
      <w:r w:rsidRPr="004821DF">
        <w:rPr>
          <w:rFonts w:ascii="Arial" w:hAnsi="Arial" w:cs="Arial"/>
          <w:b/>
          <w:sz w:val="24"/>
          <w:szCs w:val="24"/>
        </w:rPr>
        <w:t xml:space="preserve"> </w:t>
      </w:r>
      <w:r w:rsidRPr="000D3583">
        <w:rPr>
          <w:rFonts w:ascii="Arial" w:hAnsi="Arial" w:cs="Arial"/>
          <w:b/>
          <w:sz w:val="24"/>
          <w:szCs w:val="24"/>
        </w:rPr>
        <w:t>aval des fibres</w:t>
      </w:r>
      <w:r w:rsidRPr="000D3583">
        <w:rPr>
          <w:rFonts w:ascii="Arial" w:hAnsi="Arial" w:cs="Arial"/>
          <w:sz w:val="24"/>
          <w:szCs w:val="24"/>
        </w:rPr>
        <w:t xml:space="preserve"> </w:t>
      </w:r>
      <w:r w:rsidRPr="000D3583">
        <w:rPr>
          <w:rFonts w:ascii="Arial" w:hAnsi="Arial" w:cs="Arial"/>
          <w:b/>
          <w:color w:val="000000"/>
          <w:sz w:val="24"/>
          <w:szCs w:val="24"/>
        </w:rPr>
        <w:t>ainsi que pour l’implantation éventuelle d’usines locales de fabrication.</w:t>
      </w: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b/>
          <w:sz w:val="24"/>
          <w:szCs w:val="24"/>
        </w:rPr>
      </w:pPr>
      <w:r w:rsidRPr="004821DF">
        <w:rPr>
          <w:rFonts w:ascii="Arial" w:hAnsi="Arial" w:cs="Arial"/>
          <w:sz w:val="24"/>
          <w:szCs w:val="24"/>
        </w:rPr>
        <w:t xml:space="preserve">Actuellement, les fibres de carbone en fin de vie sont brûlées ou enterrées. </w:t>
      </w:r>
      <w:r w:rsidRPr="004821DF">
        <w:rPr>
          <w:rFonts w:ascii="Arial" w:hAnsi="Arial" w:cs="Arial"/>
          <w:b/>
          <w:sz w:val="24"/>
          <w:szCs w:val="24"/>
        </w:rPr>
        <w:t>Nous demandons la mise en place d’une unité de valorisation de ces produits, s’appuyant sur l</w:t>
      </w:r>
      <w:r>
        <w:rPr>
          <w:rFonts w:ascii="Arial" w:hAnsi="Arial" w:cs="Arial"/>
          <w:b/>
          <w:sz w:val="24"/>
          <w:szCs w:val="24"/>
        </w:rPr>
        <w:t xml:space="preserve">e savoir faire des salariés de </w:t>
      </w:r>
      <w:r w:rsidRPr="004821DF">
        <w:rPr>
          <w:rFonts w:ascii="Arial" w:hAnsi="Arial" w:cs="Arial"/>
          <w:b/>
          <w:sz w:val="24"/>
          <w:szCs w:val="24"/>
        </w:rPr>
        <w:t>Toray et d’Arkéma dans les domaines carbonés avec les études et les formations nécessaires.</w:t>
      </w:r>
    </w:p>
    <w:p w:rsidR="001F1733" w:rsidRPr="004821DF" w:rsidRDefault="001F1733" w:rsidP="004821DF">
      <w:pPr>
        <w:spacing w:after="0" w:line="240" w:lineRule="auto"/>
        <w:ind w:left="360"/>
        <w:jc w:val="both"/>
        <w:rPr>
          <w:rFonts w:ascii="Arial" w:hAnsi="Arial" w:cs="Arial"/>
          <w:b/>
          <w:sz w:val="24"/>
          <w:szCs w:val="24"/>
        </w:rPr>
      </w:pPr>
    </w:p>
    <w:p w:rsidR="001F1733" w:rsidRDefault="001F1733" w:rsidP="004821DF">
      <w:pPr>
        <w:spacing w:after="0" w:line="240" w:lineRule="auto"/>
        <w:ind w:left="180"/>
        <w:jc w:val="both"/>
        <w:rPr>
          <w:rFonts w:ascii="Arial" w:hAnsi="Arial" w:cs="Arial"/>
          <w:b/>
          <w:color w:val="000000"/>
          <w:sz w:val="24"/>
          <w:szCs w:val="24"/>
        </w:rPr>
      </w:pPr>
    </w:p>
    <w:p w:rsidR="001F1733" w:rsidRDefault="001F1733" w:rsidP="004821DF">
      <w:pPr>
        <w:spacing w:after="0" w:line="240" w:lineRule="auto"/>
        <w:ind w:left="180"/>
        <w:jc w:val="both"/>
        <w:rPr>
          <w:rFonts w:ascii="Arial" w:hAnsi="Arial" w:cs="Arial"/>
          <w:b/>
          <w:color w:val="000000"/>
          <w:sz w:val="24"/>
          <w:szCs w:val="24"/>
        </w:rPr>
      </w:pPr>
    </w:p>
    <w:p w:rsidR="001F1733" w:rsidRDefault="001F1733" w:rsidP="004821DF">
      <w:pPr>
        <w:spacing w:after="0" w:line="240" w:lineRule="auto"/>
        <w:ind w:left="180"/>
        <w:jc w:val="both"/>
        <w:rPr>
          <w:rFonts w:ascii="Arial" w:hAnsi="Arial" w:cs="Arial"/>
          <w:b/>
          <w:color w:val="000000"/>
          <w:sz w:val="24"/>
          <w:szCs w:val="24"/>
        </w:rPr>
      </w:pPr>
    </w:p>
    <w:p w:rsidR="001F1733" w:rsidRDefault="001F1733" w:rsidP="004821DF">
      <w:pPr>
        <w:spacing w:after="0" w:line="240" w:lineRule="auto"/>
        <w:ind w:left="180"/>
        <w:jc w:val="both"/>
        <w:rPr>
          <w:rFonts w:ascii="Arial" w:hAnsi="Arial" w:cs="Arial"/>
          <w:b/>
          <w:color w:val="000000"/>
          <w:sz w:val="24"/>
          <w:szCs w:val="24"/>
        </w:rPr>
      </w:pPr>
    </w:p>
    <w:p w:rsidR="001F1733" w:rsidRPr="004821DF" w:rsidRDefault="001F1733" w:rsidP="004821DF">
      <w:pPr>
        <w:spacing w:after="0" w:line="240" w:lineRule="auto"/>
        <w:ind w:left="180"/>
        <w:jc w:val="both"/>
        <w:rPr>
          <w:rFonts w:ascii="Arial" w:hAnsi="Arial" w:cs="Arial"/>
          <w:b/>
          <w:color w:val="000000"/>
          <w:sz w:val="24"/>
          <w:szCs w:val="24"/>
        </w:rPr>
      </w:pPr>
      <w:r w:rsidRPr="004821DF">
        <w:rPr>
          <w:rFonts w:ascii="Arial" w:hAnsi="Arial" w:cs="Arial"/>
          <w:b/>
          <w:color w:val="000000"/>
          <w:sz w:val="24"/>
          <w:szCs w:val="24"/>
        </w:rPr>
        <w:t>Sur ce sujet, nous demandons enfin une organisation mutualisée des travaux de recherche pour l’utilisation d’une matière première renouvelable.</w:t>
      </w:r>
    </w:p>
    <w:p w:rsidR="001F1733" w:rsidRPr="004821DF" w:rsidRDefault="001F1733" w:rsidP="004821DF">
      <w:pPr>
        <w:spacing w:after="0" w:line="240" w:lineRule="auto"/>
        <w:ind w:left="180"/>
        <w:jc w:val="both"/>
        <w:rPr>
          <w:rFonts w:ascii="Arial" w:hAnsi="Arial" w:cs="Arial"/>
          <w:b/>
          <w:color w:val="FF0000"/>
          <w:sz w:val="24"/>
          <w:szCs w:val="24"/>
          <w:u w:val="single"/>
        </w:rPr>
      </w:pPr>
    </w:p>
    <w:p w:rsidR="001F1733" w:rsidRPr="004821DF" w:rsidRDefault="001F1733" w:rsidP="004821DF">
      <w:pPr>
        <w:spacing w:after="0" w:line="240" w:lineRule="auto"/>
        <w:ind w:left="180"/>
        <w:jc w:val="both"/>
        <w:rPr>
          <w:rFonts w:ascii="Arial" w:hAnsi="Arial" w:cs="Arial"/>
          <w:b/>
          <w:color w:val="FF0000"/>
          <w:sz w:val="24"/>
          <w:szCs w:val="24"/>
          <w:u w:val="single"/>
        </w:rPr>
      </w:pPr>
      <w:r w:rsidRPr="004821DF">
        <w:rPr>
          <w:rFonts w:ascii="Arial" w:hAnsi="Arial" w:cs="Arial"/>
          <w:b/>
          <w:color w:val="FF0000"/>
          <w:sz w:val="24"/>
          <w:szCs w:val="24"/>
          <w:u w:val="single"/>
        </w:rPr>
        <w:t>Chimie :</w:t>
      </w:r>
      <w:r w:rsidRPr="004821DF">
        <w:rPr>
          <w:rFonts w:ascii="Arial" w:hAnsi="Arial" w:cs="Arial"/>
          <w:b/>
          <w:color w:val="FF0000"/>
          <w:sz w:val="24"/>
          <w:szCs w:val="24"/>
        </w:rPr>
        <w:tab/>
      </w:r>
      <w:r w:rsidRPr="004821DF">
        <w:rPr>
          <w:rFonts w:ascii="Arial" w:hAnsi="Arial" w:cs="Arial"/>
          <w:b/>
          <w:color w:val="FF0000"/>
          <w:sz w:val="24"/>
          <w:szCs w:val="24"/>
        </w:rPr>
        <w:tab/>
      </w:r>
      <w:r w:rsidRPr="004821DF">
        <w:rPr>
          <w:rFonts w:ascii="Arial" w:hAnsi="Arial" w:cs="Arial"/>
          <w:b/>
          <w:color w:val="FF0000"/>
          <w:sz w:val="24"/>
          <w:szCs w:val="24"/>
        </w:rPr>
        <w:tab/>
      </w:r>
    </w:p>
    <w:p w:rsidR="001F1733" w:rsidRPr="004821DF" w:rsidRDefault="001F1733" w:rsidP="004821DF">
      <w:pPr>
        <w:spacing w:after="0" w:line="240" w:lineRule="auto"/>
        <w:ind w:left="180"/>
        <w:jc w:val="both"/>
        <w:rPr>
          <w:rFonts w:ascii="Arial" w:hAnsi="Arial" w:cs="Arial"/>
          <w:sz w:val="24"/>
          <w:szCs w:val="24"/>
        </w:rPr>
      </w:pPr>
    </w:p>
    <w:p w:rsidR="001F1733" w:rsidRPr="004821DF" w:rsidRDefault="001F1733" w:rsidP="004821DF">
      <w:pPr>
        <w:spacing w:after="0" w:line="240" w:lineRule="auto"/>
        <w:ind w:left="180"/>
        <w:jc w:val="both"/>
        <w:rPr>
          <w:rFonts w:ascii="Arial" w:hAnsi="Arial" w:cs="Arial"/>
          <w:sz w:val="24"/>
          <w:szCs w:val="24"/>
        </w:rPr>
      </w:pPr>
      <w:r w:rsidRPr="004821DF">
        <w:rPr>
          <w:rFonts w:ascii="Arial" w:hAnsi="Arial" w:cs="Arial"/>
          <w:sz w:val="24"/>
          <w:szCs w:val="24"/>
        </w:rPr>
        <w:t xml:space="preserve">Arkéma Mont possède un atelier dans l’unité pilote pour la fabrication de Nano Tubes de Carbone (NTC), mais actuellement le développement </w:t>
      </w:r>
      <w:r w:rsidRPr="000D3583">
        <w:rPr>
          <w:rFonts w:ascii="Arial" w:hAnsi="Arial" w:cs="Arial"/>
          <w:sz w:val="24"/>
          <w:szCs w:val="24"/>
        </w:rPr>
        <w:t>aval ne suit pas.</w:t>
      </w:r>
      <w:r w:rsidRPr="004821DF">
        <w:rPr>
          <w:rFonts w:ascii="Arial" w:hAnsi="Arial" w:cs="Arial"/>
          <w:sz w:val="24"/>
          <w:szCs w:val="24"/>
        </w:rPr>
        <w:t xml:space="preserve"> Les commandes sont très faibles pour un produit à la pointe de la technologie.</w:t>
      </w:r>
    </w:p>
    <w:p w:rsidR="001F1733" w:rsidRPr="004821DF" w:rsidRDefault="001F1733" w:rsidP="004821DF">
      <w:pPr>
        <w:spacing w:after="0" w:line="240" w:lineRule="auto"/>
        <w:ind w:left="180"/>
        <w:jc w:val="both"/>
        <w:rPr>
          <w:rFonts w:ascii="Arial" w:hAnsi="Arial" w:cs="Arial"/>
          <w:b/>
          <w:sz w:val="24"/>
          <w:szCs w:val="24"/>
        </w:rPr>
      </w:pPr>
      <w:r w:rsidRPr="004821DF">
        <w:rPr>
          <w:rFonts w:ascii="Arial" w:hAnsi="Arial" w:cs="Arial"/>
          <w:b/>
          <w:sz w:val="24"/>
          <w:szCs w:val="24"/>
        </w:rPr>
        <w:t>Comment ce type de produit s’intègre dans les 34 plans sectoriels retenus par le gouvernement et comment l’aspect sécurité et santé y sont pris en compte au travers des différentes études en cours.</w:t>
      </w:r>
    </w:p>
    <w:p w:rsidR="001F1733" w:rsidRPr="004821DF" w:rsidRDefault="001F1733" w:rsidP="004821DF">
      <w:pPr>
        <w:spacing w:after="0" w:line="240" w:lineRule="auto"/>
        <w:ind w:left="180"/>
        <w:jc w:val="both"/>
        <w:rPr>
          <w:rFonts w:ascii="Arial" w:hAnsi="Arial" w:cs="Arial"/>
          <w:b/>
          <w:color w:val="FF0000"/>
          <w:sz w:val="24"/>
          <w:szCs w:val="24"/>
          <w:u w:val="single"/>
        </w:rPr>
      </w:pPr>
    </w:p>
    <w:p w:rsidR="001F1733" w:rsidRPr="004821DF" w:rsidRDefault="001F1733" w:rsidP="004821DF">
      <w:pPr>
        <w:spacing w:after="0" w:line="240" w:lineRule="auto"/>
        <w:ind w:left="180"/>
        <w:jc w:val="both"/>
        <w:rPr>
          <w:rFonts w:ascii="Arial" w:hAnsi="Arial" w:cs="Arial"/>
          <w:b/>
          <w:color w:val="FF0000"/>
          <w:sz w:val="24"/>
          <w:szCs w:val="24"/>
          <w:u w:val="single"/>
        </w:rPr>
      </w:pPr>
      <w:r w:rsidRPr="004821DF">
        <w:rPr>
          <w:rFonts w:ascii="Arial" w:hAnsi="Arial" w:cs="Arial"/>
          <w:b/>
          <w:color w:val="FF0000"/>
          <w:sz w:val="24"/>
          <w:szCs w:val="24"/>
          <w:u w:val="single"/>
        </w:rPr>
        <w:t xml:space="preserve">Dimension territoriale de l’emploi : </w:t>
      </w:r>
    </w:p>
    <w:p w:rsidR="001F1733" w:rsidRPr="004821DF" w:rsidRDefault="001F1733" w:rsidP="004821DF">
      <w:pPr>
        <w:spacing w:after="0" w:line="240" w:lineRule="auto"/>
        <w:ind w:left="180"/>
        <w:jc w:val="both"/>
        <w:rPr>
          <w:rFonts w:ascii="Arial" w:hAnsi="Arial" w:cs="Arial"/>
          <w:b/>
          <w:color w:val="FF0000"/>
          <w:sz w:val="24"/>
          <w:szCs w:val="24"/>
        </w:rPr>
      </w:pPr>
    </w:p>
    <w:p w:rsidR="001F1733" w:rsidRPr="004821DF" w:rsidRDefault="001F1733" w:rsidP="004821DF">
      <w:pPr>
        <w:spacing w:after="0" w:line="240" w:lineRule="auto"/>
        <w:ind w:left="180"/>
        <w:jc w:val="both"/>
        <w:rPr>
          <w:rFonts w:ascii="Arial" w:hAnsi="Arial" w:cs="Arial"/>
          <w:sz w:val="24"/>
          <w:szCs w:val="24"/>
        </w:rPr>
      </w:pPr>
      <w:r w:rsidRPr="004821DF">
        <w:rPr>
          <w:rFonts w:ascii="Arial" w:hAnsi="Arial" w:cs="Arial"/>
          <w:sz w:val="24"/>
          <w:szCs w:val="24"/>
        </w:rPr>
        <w:t>Le Bassin de Lacq a été retenu par le gouvernement comme « plate</w:t>
      </w:r>
      <w:r>
        <w:rPr>
          <w:rFonts w:ascii="Arial" w:hAnsi="Arial" w:cs="Arial"/>
          <w:sz w:val="24"/>
          <w:szCs w:val="24"/>
        </w:rPr>
        <w:t>-</w:t>
      </w:r>
      <w:r w:rsidRPr="004821DF">
        <w:rPr>
          <w:rFonts w:ascii="Arial" w:hAnsi="Arial" w:cs="Arial"/>
          <w:sz w:val="24"/>
          <w:szCs w:val="24"/>
        </w:rPr>
        <w:t>forme d’accompagnement aux mutations économiques ». De notre côté nous avons demandé e</w:t>
      </w:r>
      <w:r>
        <w:rPr>
          <w:rFonts w:ascii="Arial" w:hAnsi="Arial" w:cs="Arial"/>
          <w:sz w:val="24"/>
          <w:szCs w:val="24"/>
        </w:rPr>
        <w:t xml:space="preserve">t obtenu, que le GIP Chemparc </w:t>
      </w:r>
      <w:r w:rsidRPr="004821DF">
        <w:rPr>
          <w:rFonts w:ascii="Arial" w:hAnsi="Arial" w:cs="Arial"/>
          <w:sz w:val="24"/>
          <w:szCs w:val="24"/>
        </w:rPr>
        <w:t>retienne dans les objectifs de son action, la mise en place d’une véritable GPEC territorialisée. En fait les employeurs n’entrent pas dans cette démarche.</w:t>
      </w:r>
      <w:r w:rsidRPr="004821DF">
        <w:rPr>
          <w:rFonts w:ascii="Arial" w:hAnsi="Arial" w:cs="Arial"/>
          <w:sz w:val="24"/>
          <w:szCs w:val="24"/>
        </w:rPr>
        <w:tab/>
      </w:r>
      <w:r w:rsidRPr="004821DF">
        <w:rPr>
          <w:rFonts w:ascii="Arial" w:hAnsi="Arial" w:cs="Arial"/>
          <w:sz w:val="24"/>
          <w:szCs w:val="24"/>
        </w:rPr>
        <w:tab/>
      </w:r>
      <w:r w:rsidRPr="004821DF">
        <w:rPr>
          <w:rFonts w:ascii="Arial" w:hAnsi="Arial" w:cs="Arial"/>
          <w:sz w:val="24"/>
          <w:szCs w:val="24"/>
        </w:rPr>
        <w:tab/>
      </w:r>
    </w:p>
    <w:p w:rsidR="001F1733" w:rsidRDefault="001F1733" w:rsidP="004821DF">
      <w:pPr>
        <w:spacing w:after="0" w:line="240" w:lineRule="auto"/>
        <w:ind w:left="180"/>
        <w:jc w:val="both"/>
        <w:rPr>
          <w:rFonts w:ascii="Arial" w:hAnsi="Arial" w:cs="Arial"/>
          <w:b/>
          <w:sz w:val="24"/>
          <w:szCs w:val="24"/>
        </w:rPr>
      </w:pPr>
    </w:p>
    <w:p w:rsidR="001F1733" w:rsidRPr="004821DF" w:rsidRDefault="001F1733" w:rsidP="004821DF">
      <w:pPr>
        <w:spacing w:after="0" w:line="240" w:lineRule="auto"/>
        <w:ind w:left="180"/>
        <w:jc w:val="both"/>
        <w:rPr>
          <w:rFonts w:ascii="Arial" w:hAnsi="Arial" w:cs="Arial"/>
          <w:b/>
          <w:sz w:val="24"/>
          <w:szCs w:val="24"/>
        </w:rPr>
      </w:pPr>
      <w:r w:rsidRPr="004821DF">
        <w:rPr>
          <w:rFonts w:ascii="Arial" w:hAnsi="Arial" w:cs="Arial"/>
          <w:b/>
          <w:sz w:val="24"/>
          <w:szCs w:val="24"/>
        </w:rPr>
        <w:t>Dans ce cadre nous demandons que tout dossier d’instruction de subvention publique comporte :</w:t>
      </w:r>
    </w:p>
    <w:p w:rsidR="001F1733" w:rsidRPr="004821DF" w:rsidRDefault="001F1733" w:rsidP="004821DF">
      <w:pPr>
        <w:spacing w:after="0" w:line="240" w:lineRule="auto"/>
        <w:ind w:left="180"/>
        <w:jc w:val="both"/>
        <w:rPr>
          <w:rFonts w:ascii="Arial" w:hAnsi="Arial" w:cs="Arial"/>
          <w:sz w:val="24"/>
          <w:szCs w:val="24"/>
        </w:rPr>
      </w:pPr>
      <w:r w:rsidRPr="004821DF">
        <w:rPr>
          <w:rFonts w:ascii="Arial" w:hAnsi="Arial" w:cs="Arial"/>
          <w:sz w:val="24"/>
          <w:szCs w:val="24"/>
        </w:rPr>
        <w:tab/>
      </w:r>
    </w:p>
    <w:p w:rsidR="001F1733" w:rsidRPr="004821DF" w:rsidRDefault="001F1733" w:rsidP="004821DF">
      <w:pPr>
        <w:numPr>
          <w:ilvl w:val="0"/>
          <w:numId w:val="3"/>
        </w:numPr>
        <w:spacing w:after="0" w:line="240" w:lineRule="auto"/>
        <w:ind w:left="180" w:firstLine="0"/>
        <w:jc w:val="both"/>
        <w:rPr>
          <w:rFonts w:ascii="Arial" w:hAnsi="Arial" w:cs="Arial"/>
          <w:b/>
          <w:sz w:val="24"/>
          <w:szCs w:val="24"/>
        </w:rPr>
      </w:pPr>
      <w:r w:rsidRPr="004821DF">
        <w:rPr>
          <w:rFonts w:ascii="Arial" w:hAnsi="Arial" w:cs="Arial"/>
          <w:b/>
          <w:sz w:val="24"/>
          <w:szCs w:val="24"/>
        </w:rPr>
        <w:t xml:space="preserve">des critères lisibles d’attributions des aides et leur nature ;     </w:t>
      </w:r>
    </w:p>
    <w:p w:rsidR="001F1733" w:rsidRPr="004821DF" w:rsidRDefault="001F1733" w:rsidP="004821DF">
      <w:pPr>
        <w:numPr>
          <w:ilvl w:val="0"/>
          <w:numId w:val="3"/>
        </w:numPr>
        <w:tabs>
          <w:tab w:val="clear" w:pos="780"/>
        </w:tabs>
        <w:spacing w:after="0" w:line="240" w:lineRule="auto"/>
        <w:ind w:left="180" w:firstLine="0"/>
        <w:jc w:val="both"/>
        <w:rPr>
          <w:rFonts w:ascii="Arial" w:hAnsi="Arial" w:cs="Arial"/>
          <w:b/>
          <w:sz w:val="24"/>
          <w:szCs w:val="24"/>
        </w:rPr>
      </w:pPr>
      <w:r w:rsidRPr="004821DF">
        <w:rPr>
          <w:rFonts w:ascii="Arial" w:hAnsi="Arial" w:cs="Arial"/>
          <w:sz w:val="24"/>
          <w:szCs w:val="24"/>
        </w:rPr>
        <w:t xml:space="preserve"> </w:t>
      </w:r>
      <w:r w:rsidRPr="004821DF">
        <w:rPr>
          <w:rFonts w:ascii="Arial" w:hAnsi="Arial" w:cs="Arial"/>
          <w:b/>
          <w:sz w:val="24"/>
          <w:szCs w:val="24"/>
        </w:rPr>
        <w:t>un suivi, une évaluation et un contrôle de l’efficacité de ces aides ;</w:t>
      </w:r>
      <w:r w:rsidRPr="004821DF">
        <w:rPr>
          <w:rFonts w:ascii="Arial" w:hAnsi="Arial" w:cs="Arial"/>
          <w:b/>
          <w:sz w:val="24"/>
          <w:szCs w:val="24"/>
        </w:rPr>
        <w:tab/>
      </w:r>
      <w:r w:rsidRPr="004821DF">
        <w:rPr>
          <w:rFonts w:ascii="Arial" w:hAnsi="Arial" w:cs="Arial"/>
          <w:b/>
          <w:sz w:val="24"/>
          <w:szCs w:val="24"/>
        </w:rPr>
        <w:tab/>
      </w:r>
    </w:p>
    <w:p w:rsidR="001F1733" w:rsidRPr="0094202F" w:rsidRDefault="001F1733" w:rsidP="004821DF">
      <w:pPr>
        <w:numPr>
          <w:ilvl w:val="0"/>
          <w:numId w:val="3"/>
        </w:numPr>
        <w:tabs>
          <w:tab w:val="clear" w:pos="780"/>
        </w:tabs>
        <w:spacing w:after="0" w:line="240" w:lineRule="auto"/>
        <w:ind w:left="180" w:firstLine="0"/>
        <w:jc w:val="both"/>
        <w:rPr>
          <w:rFonts w:ascii="Arial" w:hAnsi="Arial" w:cs="Arial"/>
          <w:color w:val="000000"/>
          <w:sz w:val="24"/>
          <w:szCs w:val="24"/>
        </w:rPr>
      </w:pPr>
      <w:r w:rsidRPr="004821DF">
        <w:rPr>
          <w:rFonts w:ascii="Arial" w:hAnsi="Arial" w:cs="Arial"/>
          <w:sz w:val="24"/>
          <w:szCs w:val="24"/>
        </w:rPr>
        <w:t xml:space="preserve"> </w:t>
      </w:r>
      <w:r w:rsidRPr="004821DF">
        <w:rPr>
          <w:rFonts w:ascii="Arial" w:hAnsi="Arial" w:cs="Arial"/>
          <w:b/>
          <w:sz w:val="24"/>
          <w:szCs w:val="24"/>
        </w:rPr>
        <w:t>un volet social avec :</w:t>
      </w:r>
      <w:r w:rsidRPr="004821DF">
        <w:rPr>
          <w:rFonts w:ascii="Arial" w:hAnsi="Arial" w:cs="Arial"/>
          <w:sz w:val="24"/>
          <w:szCs w:val="24"/>
        </w:rPr>
        <w:t xml:space="preserve">   </w:t>
      </w:r>
    </w:p>
    <w:p w:rsidR="001F1733" w:rsidRDefault="001F1733" w:rsidP="0094202F">
      <w:pPr>
        <w:numPr>
          <w:ilvl w:val="1"/>
          <w:numId w:val="3"/>
        </w:numPr>
        <w:spacing w:after="0" w:line="240" w:lineRule="auto"/>
        <w:jc w:val="both"/>
        <w:rPr>
          <w:rFonts w:ascii="Arial" w:hAnsi="Arial" w:cs="Arial"/>
          <w:color w:val="000000"/>
          <w:sz w:val="24"/>
          <w:szCs w:val="24"/>
        </w:rPr>
      </w:pPr>
      <w:r w:rsidRPr="004821DF">
        <w:rPr>
          <w:rFonts w:ascii="Arial" w:hAnsi="Arial" w:cs="Arial"/>
          <w:color w:val="000000"/>
          <w:sz w:val="24"/>
          <w:szCs w:val="24"/>
        </w:rPr>
        <w:t xml:space="preserve">le nombre d’emplois créés, leurs statuts, leurs qualifications, les compétences </w:t>
      </w:r>
    </w:p>
    <w:p w:rsidR="001F1733" w:rsidRPr="004821DF" w:rsidRDefault="001F1733" w:rsidP="0094202F">
      <w:pPr>
        <w:spacing w:after="0" w:line="240" w:lineRule="auto"/>
        <w:ind w:left="1140"/>
        <w:jc w:val="both"/>
        <w:rPr>
          <w:rFonts w:ascii="Arial" w:hAnsi="Arial" w:cs="Arial"/>
          <w:color w:val="000000"/>
          <w:sz w:val="24"/>
          <w:szCs w:val="24"/>
        </w:rPr>
      </w:pPr>
      <w:r>
        <w:rPr>
          <w:rFonts w:ascii="Arial" w:hAnsi="Arial" w:cs="Arial"/>
          <w:color w:val="000000"/>
          <w:sz w:val="24"/>
          <w:szCs w:val="24"/>
        </w:rPr>
        <w:t xml:space="preserve">      </w:t>
      </w:r>
      <w:r w:rsidRPr="004821DF">
        <w:rPr>
          <w:rFonts w:ascii="Arial" w:hAnsi="Arial" w:cs="Arial"/>
          <w:color w:val="000000"/>
          <w:sz w:val="24"/>
          <w:szCs w:val="24"/>
        </w:rPr>
        <w:t>sollicitées et les</w:t>
      </w:r>
      <w:r>
        <w:rPr>
          <w:rFonts w:ascii="Arial" w:hAnsi="Arial" w:cs="Arial"/>
          <w:color w:val="000000"/>
          <w:sz w:val="24"/>
          <w:szCs w:val="24"/>
        </w:rPr>
        <w:t xml:space="preserve"> </w:t>
      </w:r>
      <w:r w:rsidRPr="004821DF">
        <w:rPr>
          <w:rFonts w:ascii="Arial" w:hAnsi="Arial" w:cs="Arial"/>
          <w:color w:val="000000"/>
          <w:sz w:val="24"/>
          <w:szCs w:val="24"/>
        </w:rPr>
        <w:t xml:space="preserve">formations éventuelles à mettre en place ;        </w:t>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p>
    <w:p w:rsidR="001F1733" w:rsidRPr="004821DF" w:rsidRDefault="001F1733" w:rsidP="004821DF">
      <w:pPr>
        <w:spacing w:after="0" w:line="240" w:lineRule="auto"/>
        <w:ind w:left="180"/>
        <w:jc w:val="both"/>
        <w:rPr>
          <w:rFonts w:ascii="Arial" w:hAnsi="Arial" w:cs="Arial"/>
          <w:color w:val="000000"/>
          <w:sz w:val="24"/>
          <w:szCs w:val="24"/>
        </w:rPr>
      </w:pPr>
      <w:r>
        <w:rPr>
          <w:rFonts w:ascii="Arial" w:hAnsi="Arial" w:cs="Arial"/>
          <w:color w:val="000000"/>
          <w:sz w:val="24"/>
          <w:szCs w:val="24"/>
        </w:rPr>
        <w:t xml:space="preserve">               -   </w:t>
      </w:r>
      <w:r w:rsidRPr="004821DF">
        <w:rPr>
          <w:rFonts w:ascii="Arial" w:hAnsi="Arial" w:cs="Arial"/>
          <w:color w:val="000000"/>
          <w:sz w:val="24"/>
          <w:szCs w:val="24"/>
        </w:rPr>
        <w:t xml:space="preserve">l’avis des instances représentatives du personnel, là où elles existent.                      </w:t>
      </w:r>
    </w:p>
    <w:p w:rsidR="001F1733" w:rsidRPr="004821DF" w:rsidRDefault="001F1733" w:rsidP="004821DF">
      <w:pPr>
        <w:spacing w:after="0" w:line="240" w:lineRule="auto"/>
        <w:ind w:left="180"/>
        <w:jc w:val="both"/>
        <w:rPr>
          <w:rFonts w:ascii="Arial" w:hAnsi="Arial" w:cs="Arial"/>
          <w:color w:val="000000"/>
          <w:sz w:val="24"/>
          <w:szCs w:val="24"/>
        </w:rPr>
      </w:pPr>
    </w:p>
    <w:p w:rsidR="001F1733" w:rsidRPr="004821DF" w:rsidRDefault="001F1733" w:rsidP="004821DF">
      <w:pPr>
        <w:spacing w:after="0" w:line="240" w:lineRule="auto"/>
        <w:ind w:left="180"/>
        <w:jc w:val="both"/>
        <w:rPr>
          <w:rFonts w:ascii="Arial" w:hAnsi="Arial" w:cs="Arial"/>
          <w:b/>
          <w:color w:val="000000"/>
          <w:sz w:val="24"/>
          <w:szCs w:val="24"/>
        </w:rPr>
      </w:pPr>
      <w:r w:rsidRPr="004821DF">
        <w:rPr>
          <w:rFonts w:ascii="Arial" w:hAnsi="Arial" w:cs="Arial"/>
          <w:b/>
          <w:color w:val="000000"/>
          <w:sz w:val="24"/>
          <w:szCs w:val="24"/>
        </w:rPr>
        <w:t>Nous demandons que soient organisées et encadrées les retombées territoriales en matière d’emplois :</w:t>
      </w:r>
    </w:p>
    <w:p w:rsidR="001F1733" w:rsidRPr="004821DF" w:rsidRDefault="001F1733" w:rsidP="004821DF">
      <w:pPr>
        <w:spacing w:after="0" w:line="240" w:lineRule="auto"/>
        <w:ind w:left="180"/>
        <w:jc w:val="both"/>
        <w:rPr>
          <w:rFonts w:ascii="Arial" w:hAnsi="Arial" w:cs="Arial"/>
          <w:b/>
          <w:color w:val="000000"/>
          <w:sz w:val="24"/>
          <w:szCs w:val="24"/>
        </w:rPr>
      </w:pPr>
    </w:p>
    <w:p w:rsidR="001F1733" w:rsidRPr="004821DF" w:rsidRDefault="001F1733" w:rsidP="004821DF">
      <w:pPr>
        <w:numPr>
          <w:ilvl w:val="0"/>
          <w:numId w:val="6"/>
        </w:numPr>
        <w:tabs>
          <w:tab w:val="clear" w:pos="1140"/>
        </w:tabs>
        <w:spacing w:after="0" w:line="240" w:lineRule="auto"/>
        <w:ind w:left="180" w:firstLine="0"/>
        <w:jc w:val="both"/>
        <w:rPr>
          <w:rFonts w:ascii="Arial" w:hAnsi="Arial" w:cs="Arial"/>
          <w:sz w:val="24"/>
          <w:szCs w:val="24"/>
        </w:rPr>
      </w:pPr>
      <w:r w:rsidRPr="004821DF">
        <w:rPr>
          <w:rFonts w:ascii="Arial" w:hAnsi="Arial" w:cs="Arial"/>
          <w:sz w:val="24"/>
          <w:szCs w:val="24"/>
        </w:rPr>
        <w:t>en mettant fin au dumping social qu’autorise la pratique du détachement ; tout salarié travaillant sur le territoire français ne peut être soumis à un salaire et à des dispositions réglementaires inférieures à celles en vigueur sur ce territoire ;</w:t>
      </w:r>
      <w:r w:rsidRPr="004821DF">
        <w:rPr>
          <w:rFonts w:ascii="Arial" w:hAnsi="Arial" w:cs="Arial"/>
          <w:sz w:val="24"/>
          <w:szCs w:val="24"/>
        </w:rPr>
        <w:tab/>
      </w:r>
    </w:p>
    <w:p w:rsidR="001F1733" w:rsidRPr="004821DF" w:rsidRDefault="001F1733" w:rsidP="004821DF">
      <w:pPr>
        <w:spacing w:after="0" w:line="240" w:lineRule="auto"/>
        <w:ind w:left="180"/>
        <w:jc w:val="both"/>
        <w:rPr>
          <w:rFonts w:ascii="Arial" w:hAnsi="Arial" w:cs="Arial"/>
          <w:sz w:val="24"/>
          <w:szCs w:val="24"/>
        </w:rPr>
      </w:pPr>
    </w:p>
    <w:p w:rsidR="001F1733" w:rsidRPr="004821DF" w:rsidRDefault="001F1733" w:rsidP="004821DF">
      <w:pPr>
        <w:numPr>
          <w:ilvl w:val="0"/>
          <w:numId w:val="4"/>
        </w:numPr>
        <w:tabs>
          <w:tab w:val="clear" w:pos="2145"/>
        </w:tabs>
        <w:ind w:left="180" w:firstLine="0"/>
        <w:jc w:val="both"/>
        <w:rPr>
          <w:rFonts w:ascii="Arial" w:hAnsi="Arial" w:cs="Arial"/>
          <w:sz w:val="24"/>
          <w:szCs w:val="24"/>
        </w:rPr>
      </w:pPr>
      <w:r w:rsidRPr="004821DF">
        <w:rPr>
          <w:rFonts w:ascii="Arial" w:hAnsi="Arial" w:cs="Arial"/>
          <w:sz w:val="24"/>
          <w:szCs w:val="24"/>
        </w:rPr>
        <w:t>en réservant un pourcentage d’heures de travail aux entreprises localisées sur le  territoire financeur (cf</w:t>
      </w:r>
      <w:r>
        <w:rPr>
          <w:rFonts w:ascii="Arial" w:hAnsi="Arial" w:cs="Arial"/>
          <w:sz w:val="24"/>
          <w:szCs w:val="24"/>
        </w:rPr>
        <w:t>.</w:t>
      </w:r>
      <w:r w:rsidRPr="004821DF">
        <w:rPr>
          <w:rFonts w:ascii="Arial" w:hAnsi="Arial" w:cs="Arial"/>
          <w:sz w:val="24"/>
          <w:szCs w:val="24"/>
        </w:rPr>
        <w:t xml:space="preserve"> Small Business Act).</w:t>
      </w:r>
    </w:p>
    <w:p w:rsidR="001F1733" w:rsidRDefault="001F1733" w:rsidP="004821DF">
      <w:pPr>
        <w:spacing w:after="0" w:line="240" w:lineRule="auto"/>
        <w:ind w:left="180"/>
        <w:jc w:val="both"/>
        <w:rPr>
          <w:rFonts w:ascii="Arial" w:hAnsi="Arial" w:cs="Arial"/>
          <w:b/>
          <w:color w:val="FF0000"/>
          <w:sz w:val="24"/>
          <w:szCs w:val="24"/>
          <w:u w:val="single"/>
        </w:rPr>
      </w:pPr>
    </w:p>
    <w:p w:rsidR="001F1733" w:rsidRPr="004821DF" w:rsidRDefault="001F1733" w:rsidP="004821DF">
      <w:pPr>
        <w:spacing w:after="0" w:line="240" w:lineRule="auto"/>
        <w:ind w:left="180"/>
        <w:jc w:val="both"/>
        <w:rPr>
          <w:rFonts w:ascii="Arial" w:hAnsi="Arial" w:cs="Arial"/>
          <w:color w:val="FF0000"/>
          <w:sz w:val="24"/>
          <w:szCs w:val="24"/>
        </w:rPr>
      </w:pPr>
      <w:r w:rsidRPr="004821DF">
        <w:rPr>
          <w:rFonts w:ascii="Arial" w:hAnsi="Arial" w:cs="Arial"/>
          <w:b/>
          <w:color w:val="FF0000"/>
          <w:sz w:val="24"/>
          <w:szCs w:val="24"/>
          <w:u w:val="single"/>
        </w:rPr>
        <w:t>Loi dite Florange </w:t>
      </w:r>
      <w:r w:rsidRPr="004821DF">
        <w:rPr>
          <w:rFonts w:ascii="Arial" w:hAnsi="Arial" w:cs="Arial"/>
          <w:color w:val="FF0000"/>
          <w:sz w:val="24"/>
          <w:szCs w:val="24"/>
        </w:rPr>
        <w:t>:</w:t>
      </w:r>
      <w:r w:rsidRPr="004821DF">
        <w:rPr>
          <w:rFonts w:ascii="Arial" w:hAnsi="Arial" w:cs="Arial"/>
          <w:color w:val="FF0000"/>
          <w:sz w:val="24"/>
          <w:szCs w:val="24"/>
        </w:rPr>
        <w:tab/>
      </w:r>
    </w:p>
    <w:p w:rsidR="001F1733" w:rsidRPr="004821DF" w:rsidRDefault="001F1733" w:rsidP="004821DF">
      <w:pPr>
        <w:spacing w:after="0" w:line="240" w:lineRule="auto"/>
        <w:ind w:left="180"/>
        <w:jc w:val="both"/>
        <w:rPr>
          <w:rFonts w:ascii="Arial" w:hAnsi="Arial" w:cs="Arial"/>
          <w:color w:val="FF0000"/>
          <w:sz w:val="24"/>
          <w:szCs w:val="24"/>
        </w:rPr>
      </w:pPr>
    </w:p>
    <w:p w:rsidR="001F1733" w:rsidRPr="004821DF" w:rsidRDefault="001F1733" w:rsidP="004821DF">
      <w:pPr>
        <w:spacing w:after="0" w:line="240" w:lineRule="auto"/>
        <w:ind w:left="180"/>
        <w:jc w:val="both"/>
        <w:rPr>
          <w:rFonts w:ascii="Arial" w:hAnsi="Arial" w:cs="Arial"/>
          <w:sz w:val="24"/>
          <w:szCs w:val="24"/>
        </w:rPr>
      </w:pPr>
      <w:r w:rsidRPr="004821DF">
        <w:rPr>
          <w:rFonts w:ascii="Arial" w:hAnsi="Arial" w:cs="Arial"/>
          <w:sz w:val="24"/>
          <w:szCs w:val="24"/>
        </w:rPr>
        <w:t xml:space="preserve">En 2009, le groupe texan Célanèse a fermé un de ses établissements </w:t>
      </w:r>
      <w:r w:rsidRPr="002B2FAB">
        <w:rPr>
          <w:rFonts w:ascii="Arial" w:hAnsi="Arial" w:cs="Arial"/>
          <w:sz w:val="24"/>
          <w:szCs w:val="24"/>
        </w:rPr>
        <w:t>350 emplois directs</w:t>
      </w:r>
      <w:r w:rsidRPr="004821DF">
        <w:rPr>
          <w:rFonts w:ascii="Arial" w:hAnsi="Arial" w:cs="Arial"/>
          <w:sz w:val="24"/>
          <w:szCs w:val="24"/>
        </w:rPr>
        <w:t xml:space="preserve">. La possibilité  de poursuivre cette activité, rentable et unique en Europe, avec un autre opérateur a été catégoriquement repoussée par ce capitaliste. Sollicitée, Madame Lagarde, Ministre des Finances, avait </w:t>
      </w:r>
      <w:r>
        <w:rPr>
          <w:rFonts w:ascii="Arial" w:hAnsi="Arial" w:cs="Arial"/>
          <w:sz w:val="24"/>
          <w:szCs w:val="24"/>
        </w:rPr>
        <w:t>refusé d’intervenir auprès de</w:t>
      </w:r>
      <w:r w:rsidRPr="004821DF">
        <w:rPr>
          <w:rFonts w:ascii="Arial" w:hAnsi="Arial" w:cs="Arial"/>
          <w:sz w:val="24"/>
          <w:szCs w:val="24"/>
        </w:rPr>
        <w:t xml:space="preserve"> ces multinationales pour qu’elle</w:t>
      </w:r>
      <w:r>
        <w:rPr>
          <w:rFonts w:ascii="Arial" w:hAnsi="Arial" w:cs="Arial"/>
          <w:sz w:val="24"/>
          <w:szCs w:val="24"/>
        </w:rPr>
        <w:t>s</w:t>
      </w:r>
      <w:r w:rsidRPr="004821DF">
        <w:rPr>
          <w:rFonts w:ascii="Arial" w:hAnsi="Arial" w:cs="Arial"/>
          <w:sz w:val="24"/>
          <w:szCs w:val="24"/>
        </w:rPr>
        <w:t xml:space="preserve"> cède</w:t>
      </w:r>
      <w:r>
        <w:rPr>
          <w:rFonts w:ascii="Arial" w:hAnsi="Arial" w:cs="Arial"/>
          <w:sz w:val="24"/>
          <w:szCs w:val="24"/>
        </w:rPr>
        <w:t>nt</w:t>
      </w:r>
      <w:r w:rsidRPr="004821DF">
        <w:rPr>
          <w:rFonts w:ascii="Arial" w:hAnsi="Arial" w:cs="Arial"/>
          <w:sz w:val="24"/>
          <w:szCs w:val="24"/>
        </w:rPr>
        <w:t xml:space="preserve"> cette unité industrielle, car c’était un très mauvais signal aux investisseurs.</w:t>
      </w:r>
    </w:p>
    <w:p w:rsidR="001F1733" w:rsidRDefault="001F1733" w:rsidP="004821DF">
      <w:pPr>
        <w:spacing w:after="0" w:line="240" w:lineRule="auto"/>
        <w:ind w:left="180"/>
        <w:jc w:val="both"/>
        <w:rPr>
          <w:rFonts w:ascii="Arial" w:hAnsi="Arial" w:cs="Arial"/>
          <w:sz w:val="24"/>
          <w:szCs w:val="24"/>
        </w:rPr>
      </w:pPr>
    </w:p>
    <w:p w:rsidR="001F1733" w:rsidRPr="004821DF" w:rsidRDefault="001F1733" w:rsidP="004821DF">
      <w:pPr>
        <w:spacing w:after="0" w:line="240" w:lineRule="auto"/>
        <w:ind w:left="180"/>
        <w:jc w:val="both"/>
        <w:rPr>
          <w:rFonts w:ascii="Arial" w:hAnsi="Arial" w:cs="Arial"/>
          <w:sz w:val="24"/>
          <w:szCs w:val="24"/>
        </w:rPr>
      </w:pPr>
      <w:r w:rsidRPr="004821DF">
        <w:rPr>
          <w:rFonts w:ascii="Arial" w:hAnsi="Arial" w:cs="Arial"/>
          <w:sz w:val="24"/>
          <w:szCs w:val="24"/>
        </w:rPr>
        <w:t>Durant la campagne électorale pour l’élection présidentielle, le 24 février 2012 à Florange, le candidat Monsieur Holl</w:t>
      </w:r>
      <w:r>
        <w:rPr>
          <w:rFonts w:ascii="Arial" w:hAnsi="Arial" w:cs="Arial"/>
          <w:sz w:val="24"/>
          <w:szCs w:val="24"/>
        </w:rPr>
        <w:t>ande s’était engagé à faire voter</w:t>
      </w:r>
      <w:r w:rsidRPr="004821DF">
        <w:rPr>
          <w:rFonts w:ascii="Arial" w:hAnsi="Arial" w:cs="Arial"/>
          <w:sz w:val="24"/>
          <w:szCs w:val="24"/>
        </w:rPr>
        <w:t xml:space="preserve"> une loi obligeant les patrons qui veulent fermer une entreprise à céder celle-ci si un repreneur se présentait. </w:t>
      </w:r>
    </w:p>
    <w:p w:rsidR="001F1733" w:rsidRPr="004821DF" w:rsidRDefault="001F1733" w:rsidP="004821DF">
      <w:pPr>
        <w:spacing w:after="0" w:line="240" w:lineRule="auto"/>
        <w:ind w:left="180"/>
        <w:jc w:val="both"/>
        <w:rPr>
          <w:rFonts w:ascii="Arial" w:hAnsi="Arial" w:cs="Arial"/>
          <w:sz w:val="24"/>
          <w:szCs w:val="24"/>
        </w:rPr>
      </w:pPr>
    </w:p>
    <w:p w:rsidR="001F1733" w:rsidRDefault="001F1733" w:rsidP="004821DF">
      <w:pPr>
        <w:spacing w:after="0" w:line="240" w:lineRule="auto"/>
        <w:ind w:left="180"/>
        <w:jc w:val="both"/>
        <w:rPr>
          <w:rFonts w:ascii="Arial" w:hAnsi="Arial" w:cs="Arial"/>
          <w:sz w:val="24"/>
          <w:szCs w:val="24"/>
        </w:rPr>
      </w:pPr>
    </w:p>
    <w:p w:rsidR="001F1733" w:rsidRDefault="001F1733" w:rsidP="004821DF">
      <w:pPr>
        <w:spacing w:after="0" w:line="240" w:lineRule="auto"/>
        <w:ind w:left="180"/>
        <w:jc w:val="both"/>
        <w:rPr>
          <w:rFonts w:ascii="Arial" w:hAnsi="Arial" w:cs="Arial"/>
          <w:sz w:val="24"/>
          <w:szCs w:val="24"/>
        </w:rPr>
      </w:pPr>
    </w:p>
    <w:p w:rsidR="001F1733" w:rsidRDefault="001F1733" w:rsidP="004821DF">
      <w:pPr>
        <w:spacing w:after="0" w:line="240" w:lineRule="auto"/>
        <w:ind w:left="180"/>
        <w:jc w:val="both"/>
        <w:rPr>
          <w:rFonts w:ascii="Arial" w:hAnsi="Arial" w:cs="Arial"/>
          <w:sz w:val="24"/>
          <w:szCs w:val="24"/>
        </w:rPr>
      </w:pPr>
    </w:p>
    <w:p w:rsidR="001F1733" w:rsidRDefault="001F1733" w:rsidP="004821DF">
      <w:pPr>
        <w:spacing w:after="0" w:line="240" w:lineRule="auto"/>
        <w:ind w:left="180"/>
        <w:jc w:val="both"/>
        <w:rPr>
          <w:rFonts w:ascii="Arial" w:hAnsi="Arial" w:cs="Arial"/>
          <w:sz w:val="24"/>
          <w:szCs w:val="24"/>
        </w:rPr>
      </w:pPr>
    </w:p>
    <w:p w:rsidR="001F1733" w:rsidRDefault="001F1733" w:rsidP="004821DF">
      <w:pPr>
        <w:spacing w:after="0" w:line="240" w:lineRule="auto"/>
        <w:ind w:left="180"/>
        <w:jc w:val="both"/>
        <w:rPr>
          <w:rFonts w:ascii="Arial" w:hAnsi="Arial" w:cs="Arial"/>
          <w:sz w:val="24"/>
          <w:szCs w:val="24"/>
        </w:rPr>
      </w:pPr>
    </w:p>
    <w:p w:rsidR="001F1733" w:rsidRPr="004821DF" w:rsidRDefault="001F1733" w:rsidP="004821DF">
      <w:pPr>
        <w:spacing w:after="0" w:line="240" w:lineRule="auto"/>
        <w:ind w:left="180"/>
        <w:jc w:val="both"/>
        <w:rPr>
          <w:rFonts w:ascii="Arial" w:hAnsi="Arial" w:cs="Arial"/>
          <w:sz w:val="24"/>
          <w:szCs w:val="24"/>
        </w:rPr>
      </w:pPr>
      <w:r w:rsidRPr="004821DF">
        <w:rPr>
          <w:rFonts w:ascii="Arial" w:hAnsi="Arial" w:cs="Arial"/>
          <w:sz w:val="24"/>
          <w:szCs w:val="24"/>
        </w:rPr>
        <w:t>Depuis le 18 Septembre, « la loi visant à reconquérir l’éco</w:t>
      </w:r>
      <w:r>
        <w:rPr>
          <w:rFonts w:ascii="Arial" w:hAnsi="Arial" w:cs="Arial"/>
          <w:sz w:val="24"/>
          <w:szCs w:val="24"/>
        </w:rPr>
        <w:t>nomie réelle » est en débat au P</w:t>
      </w:r>
      <w:r w:rsidRPr="004821DF">
        <w:rPr>
          <w:rFonts w:ascii="Arial" w:hAnsi="Arial" w:cs="Arial"/>
          <w:sz w:val="24"/>
          <w:szCs w:val="24"/>
        </w:rPr>
        <w:t>arlement. L’examen du projet de loi nous conduit à constater que nous sommes loin de l’engagement pris :</w:t>
      </w:r>
    </w:p>
    <w:p w:rsidR="001F1733" w:rsidRPr="004821DF" w:rsidRDefault="001F1733" w:rsidP="004821DF">
      <w:pPr>
        <w:spacing w:after="0" w:line="240" w:lineRule="auto"/>
        <w:ind w:left="360"/>
        <w:jc w:val="both"/>
        <w:rPr>
          <w:rFonts w:ascii="Arial" w:hAnsi="Arial" w:cs="Arial"/>
          <w:b/>
          <w:sz w:val="24"/>
          <w:szCs w:val="24"/>
        </w:rPr>
      </w:pPr>
    </w:p>
    <w:p w:rsidR="001F1733" w:rsidRPr="004821DF" w:rsidRDefault="001F1733" w:rsidP="004821DF">
      <w:pPr>
        <w:numPr>
          <w:ilvl w:val="0"/>
          <w:numId w:val="4"/>
        </w:numPr>
        <w:tabs>
          <w:tab w:val="clear" w:pos="2145"/>
          <w:tab w:val="num" w:pos="1080"/>
        </w:tabs>
        <w:spacing w:after="0" w:line="240" w:lineRule="auto"/>
        <w:ind w:left="1080"/>
        <w:jc w:val="both"/>
        <w:rPr>
          <w:rFonts w:ascii="Arial" w:hAnsi="Arial" w:cs="Arial"/>
          <w:sz w:val="24"/>
          <w:szCs w:val="24"/>
        </w:rPr>
      </w:pPr>
      <w:r w:rsidRPr="004821DF">
        <w:rPr>
          <w:rFonts w:ascii="Arial" w:hAnsi="Arial" w:cs="Arial"/>
          <w:sz w:val="24"/>
          <w:szCs w:val="24"/>
        </w:rPr>
        <w:t>Seuls les groupes de plus de 1000 salariés sont concernés ; autrement dit 85 % des PSE déclenché</w:t>
      </w:r>
      <w:r>
        <w:rPr>
          <w:rFonts w:ascii="Arial" w:hAnsi="Arial" w:cs="Arial"/>
          <w:sz w:val="24"/>
          <w:szCs w:val="24"/>
        </w:rPr>
        <w:t>e</w:t>
      </w:r>
      <w:r w:rsidRPr="004821DF">
        <w:rPr>
          <w:rFonts w:ascii="Arial" w:hAnsi="Arial" w:cs="Arial"/>
          <w:sz w:val="24"/>
          <w:szCs w:val="24"/>
        </w:rPr>
        <w:t xml:space="preserve">s ces dernières années en France en sont exclues. </w:t>
      </w:r>
    </w:p>
    <w:p w:rsidR="001F1733" w:rsidRPr="004821DF" w:rsidRDefault="001F1733" w:rsidP="004821DF">
      <w:pPr>
        <w:numPr>
          <w:ilvl w:val="0"/>
          <w:numId w:val="4"/>
        </w:numPr>
        <w:tabs>
          <w:tab w:val="clear" w:pos="2145"/>
          <w:tab w:val="num" w:pos="1080"/>
        </w:tabs>
        <w:spacing w:after="0" w:line="240" w:lineRule="auto"/>
        <w:ind w:left="1080"/>
        <w:jc w:val="both"/>
        <w:rPr>
          <w:rFonts w:ascii="Arial" w:hAnsi="Arial" w:cs="Arial"/>
          <w:sz w:val="24"/>
          <w:szCs w:val="24"/>
        </w:rPr>
      </w:pPr>
      <w:r w:rsidRPr="004821DF">
        <w:rPr>
          <w:rFonts w:ascii="Arial" w:hAnsi="Arial" w:cs="Arial"/>
          <w:sz w:val="24"/>
          <w:szCs w:val="24"/>
        </w:rPr>
        <w:t>Il n’est plus question d’obliger le propriétaire à céder un site qu’il veut fermer ; il devra « chercher un repreneur »</w:t>
      </w:r>
      <w:r>
        <w:rPr>
          <w:rFonts w:ascii="Arial" w:hAnsi="Arial" w:cs="Arial"/>
          <w:sz w:val="24"/>
          <w:szCs w:val="24"/>
        </w:rPr>
        <w:t>.</w:t>
      </w:r>
      <w:r w:rsidRPr="004821DF">
        <w:rPr>
          <w:rFonts w:ascii="Arial" w:hAnsi="Arial" w:cs="Arial"/>
          <w:sz w:val="24"/>
          <w:szCs w:val="24"/>
        </w:rPr>
        <w:t xml:space="preserve"> </w:t>
      </w:r>
    </w:p>
    <w:p w:rsidR="001F1733" w:rsidRPr="004821DF" w:rsidRDefault="001F1733" w:rsidP="004821DF">
      <w:pPr>
        <w:spacing w:after="0" w:line="240" w:lineRule="auto"/>
        <w:ind w:left="720"/>
        <w:jc w:val="both"/>
        <w:rPr>
          <w:rFonts w:ascii="Arial" w:hAnsi="Arial" w:cs="Arial"/>
          <w:sz w:val="24"/>
          <w:szCs w:val="24"/>
        </w:rPr>
      </w:pPr>
    </w:p>
    <w:p w:rsidR="001F1733" w:rsidRPr="004821DF" w:rsidRDefault="001F1733" w:rsidP="002A04EE">
      <w:pPr>
        <w:spacing w:after="0" w:line="240" w:lineRule="auto"/>
        <w:ind w:left="180"/>
        <w:jc w:val="both"/>
        <w:rPr>
          <w:rFonts w:ascii="Arial" w:hAnsi="Arial" w:cs="Arial"/>
          <w:b/>
          <w:sz w:val="24"/>
          <w:szCs w:val="24"/>
        </w:rPr>
      </w:pPr>
      <w:r w:rsidRPr="004821DF">
        <w:rPr>
          <w:rFonts w:ascii="Arial" w:hAnsi="Arial" w:cs="Arial"/>
          <w:b/>
          <w:sz w:val="24"/>
          <w:szCs w:val="24"/>
        </w:rPr>
        <w:t xml:space="preserve">Et il pourra refuser d’aller plus loin si cela met en péril la poursuite de l’ensemble de l’activité ; autrement dit l’employeur fera ce qu’il veut à condition de bien présenter la chose. </w:t>
      </w:r>
    </w:p>
    <w:p w:rsidR="001F1733" w:rsidRPr="004821DF" w:rsidRDefault="001F1733" w:rsidP="004821DF">
      <w:pPr>
        <w:spacing w:after="0" w:line="240" w:lineRule="auto"/>
        <w:ind w:left="360"/>
        <w:jc w:val="both"/>
        <w:rPr>
          <w:rFonts w:ascii="Arial" w:hAnsi="Arial" w:cs="Arial"/>
          <w:sz w:val="24"/>
          <w:szCs w:val="24"/>
        </w:rPr>
      </w:pPr>
    </w:p>
    <w:p w:rsidR="001F1733" w:rsidRDefault="001F1733" w:rsidP="00457312">
      <w:pPr>
        <w:numPr>
          <w:ilvl w:val="0"/>
          <w:numId w:val="7"/>
        </w:numPr>
        <w:tabs>
          <w:tab w:val="clear" w:pos="1425"/>
        </w:tabs>
        <w:spacing w:after="0" w:line="240" w:lineRule="auto"/>
        <w:ind w:left="720"/>
        <w:jc w:val="both"/>
        <w:rPr>
          <w:rFonts w:ascii="Arial" w:hAnsi="Arial" w:cs="Arial"/>
          <w:sz w:val="24"/>
          <w:szCs w:val="24"/>
        </w:rPr>
      </w:pPr>
      <w:r w:rsidRPr="004821DF">
        <w:rPr>
          <w:rFonts w:ascii="Arial" w:hAnsi="Arial" w:cs="Arial"/>
          <w:sz w:val="24"/>
          <w:szCs w:val="24"/>
        </w:rPr>
        <w:t>S’il</w:t>
      </w:r>
      <w:r>
        <w:rPr>
          <w:rFonts w:ascii="Arial" w:hAnsi="Arial" w:cs="Arial"/>
          <w:sz w:val="24"/>
          <w:szCs w:val="24"/>
        </w:rPr>
        <w:t>s</w:t>
      </w:r>
      <w:r w:rsidRPr="004821DF">
        <w:rPr>
          <w:rFonts w:ascii="Arial" w:hAnsi="Arial" w:cs="Arial"/>
          <w:sz w:val="24"/>
          <w:szCs w:val="24"/>
        </w:rPr>
        <w:t xml:space="preserve"> juge</w:t>
      </w:r>
      <w:r>
        <w:rPr>
          <w:rFonts w:ascii="Arial" w:hAnsi="Arial" w:cs="Arial"/>
          <w:sz w:val="24"/>
          <w:szCs w:val="24"/>
        </w:rPr>
        <w:t>nt</w:t>
      </w:r>
      <w:r w:rsidRPr="004821DF">
        <w:rPr>
          <w:rFonts w:ascii="Arial" w:hAnsi="Arial" w:cs="Arial"/>
          <w:sz w:val="24"/>
          <w:szCs w:val="24"/>
        </w:rPr>
        <w:t xml:space="preserve"> que « l’employeur a refusé de donner suite à une offre qu’ils considèrent comme sérieuse », les représentants du personnel peuvent saisir le Tribunal de Commerce, qui, en l’absence de « motif</w:t>
      </w:r>
      <w:r>
        <w:rPr>
          <w:rFonts w:ascii="Arial" w:hAnsi="Arial" w:cs="Arial"/>
          <w:sz w:val="24"/>
          <w:szCs w:val="24"/>
        </w:rPr>
        <w:t>s</w:t>
      </w:r>
      <w:r w:rsidRPr="004821DF">
        <w:rPr>
          <w:rFonts w:ascii="Arial" w:hAnsi="Arial" w:cs="Arial"/>
          <w:sz w:val="24"/>
          <w:szCs w:val="24"/>
        </w:rPr>
        <w:t xml:space="preserve"> légitimes », pourra condamner l’entreprise à verser une pénalité qui peut atteindre la valeur de 20 fois le SMIC mensuel soit 28 600 €, dans les limites de 2 % du chiffre d’affaires ; autrement dit cette mesure renforce la pratique « chèque valise » qui anesthésie les individus. Elle sacrifie l’intérêt général et elle légitimise les inégalités entre les salariés des entreprises riches qui peuvent payer et les salariés des PME sans moyens.</w:t>
      </w:r>
    </w:p>
    <w:p w:rsidR="001F1733" w:rsidRPr="004821DF" w:rsidRDefault="001F1733" w:rsidP="00457312">
      <w:pPr>
        <w:spacing w:after="0" w:line="240" w:lineRule="auto"/>
        <w:ind w:left="360"/>
        <w:jc w:val="both"/>
        <w:rPr>
          <w:rFonts w:ascii="Arial" w:hAnsi="Arial" w:cs="Arial"/>
          <w:sz w:val="24"/>
          <w:szCs w:val="24"/>
        </w:rPr>
      </w:pPr>
    </w:p>
    <w:p w:rsidR="001F1733" w:rsidRPr="004821DF" w:rsidRDefault="001F1733" w:rsidP="004821DF">
      <w:pPr>
        <w:numPr>
          <w:ilvl w:val="0"/>
          <w:numId w:val="7"/>
        </w:numPr>
        <w:tabs>
          <w:tab w:val="clear" w:pos="1425"/>
        </w:tabs>
        <w:spacing w:after="0" w:line="240" w:lineRule="auto"/>
        <w:ind w:left="720"/>
        <w:jc w:val="both"/>
        <w:rPr>
          <w:rFonts w:ascii="Arial" w:hAnsi="Arial" w:cs="Arial"/>
          <w:sz w:val="24"/>
          <w:szCs w:val="24"/>
        </w:rPr>
      </w:pPr>
      <w:r w:rsidRPr="004821DF">
        <w:rPr>
          <w:rFonts w:ascii="Arial" w:hAnsi="Arial" w:cs="Arial"/>
          <w:sz w:val="24"/>
          <w:szCs w:val="24"/>
        </w:rPr>
        <w:t xml:space="preserve">Enfin, s’il est prévu que l’entreprise rembourse </w:t>
      </w:r>
      <w:r>
        <w:rPr>
          <w:rFonts w:ascii="Arial" w:hAnsi="Arial" w:cs="Arial"/>
          <w:sz w:val="24"/>
          <w:szCs w:val="24"/>
        </w:rPr>
        <w:t>les aides publiques qu’elle a pu</w:t>
      </w:r>
      <w:r w:rsidRPr="004821DF">
        <w:rPr>
          <w:rFonts w:ascii="Arial" w:hAnsi="Arial" w:cs="Arial"/>
          <w:sz w:val="24"/>
          <w:szCs w:val="24"/>
        </w:rPr>
        <w:t xml:space="preserve"> percevoir, la mesure se limite aux aides perçues durant les 2 ans qui précédent la décision de fermeture.</w:t>
      </w:r>
    </w:p>
    <w:p w:rsidR="001F1733" w:rsidRPr="004821DF" w:rsidRDefault="001F1733" w:rsidP="004821DF">
      <w:pPr>
        <w:spacing w:after="0" w:line="240" w:lineRule="auto"/>
        <w:ind w:left="360"/>
        <w:jc w:val="both"/>
        <w:rPr>
          <w:rFonts w:ascii="Arial" w:hAnsi="Arial" w:cs="Arial"/>
          <w:sz w:val="24"/>
          <w:szCs w:val="24"/>
        </w:rPr>
      </w:pPr>
    </w:p>
    <w:p w:rsidR="001F1733" w:rsidRPr="004821DF" w:rsidRDefault="001F1733" w:rsidP="004821DF">
      <w:pPr>
        <w:spacing w:after="0" w:line="240" w:lineRule="auto"/>
        <w:ind w:left="360"/>
        <w:jc w:val="both"/>
        <w:rPr>
          <w:rFonts w:ascii="Arial" w:hAnsi="Arial" w:cs="Arial"/>
          <w:sz w:val="24"/>
          <w:szCs w:val="24"/>
        </w:rPr>
      </w:pPr>
      <w:r>
        <w:rPr>
          <w:rFonts w:ascii="Arial" w:hAnsi="Arial" w:cs="Arial"/>
          <w:sz w:val="24"/>
          <w:szCs w:val="24"/>
        </w:rPr>
        <w:t>Nous demandons</w:t>
      </w:r>
      <w:r w:rsidRPr="004821DF">
        <w:rPr>
          <w:rFonts w:ascii="Arial" w:hAnsi="Arial" w:cs="Arial"/>
          <w:sz w:val="24"/>
          <w:szCs w:val="24"/>
        </w:rPr>
        <w:t xml:space="preserve"> que le gouvernement s’en tienne aux engagements pris devant les salariés : quand un propriétaire veut </w:t>
      </w:r>
      <w:r>
        <w:rPr>
          <w:rFonts w:ascii="Arial" w:hAnsi="Arial" w:cs="Arial"/>
          <w:sz w:val="24"/>
          <w:szCs w:val="24"/>
        </w:rPr>
        <w:t>fermer une entreprise utile …. n</w:t>
      </w:r>
      <w:r w:rsidRPr="004821DF">
        <w:rPr>
          <w:rFonts w:ascii="Arial" w:hAnsi="Arial" w:cs="Arial"/>
          <w:sz w:val="24"/>
          <w:szCs w:val="24"/>
        </w:rPr>
        <w:t>écessaire… rentable, il devra la céder à des reprene</w:t>
      </w:r>
      <w:r>
        <w:rPr>
          <w:rFonts w:ascii="Arial" w:hAnsi="Arial" w:cs="Arial"/>
          <w:sz w:val="24"/>
          <w:szCs w:val="24"/>
        </w:rPr>
        <w:t xml:space="preserve">urs fiables. L’Etat dispose de </w:t>
      </w:r>
      <w:r w:rsidRPr="004821DF">
        <w:rPr>
          <w:rFonts w:ascii="Arial" w:hAnsi="Arial" w:cs="Arial"/>
          <w:sz w:val="24"/>
          <w:szCs w:val="24"/>
        </w:rPr>
        <w:t xml:space="preserve">moyens pour exproprier, </w:t>
      </w:r>
      <w:r>
        <w:rPr>
          <w:rFonts w:ascii="Arial" w:hAnsi="Arial" w:cs="Arial"/>
          <w:sz w:val="24"/>
          <w:szCs w:val="24"/>
        </w:rPr>
        <w:t>si l’intérêt g</w:t>
      </w:r>
      <w:r w:rsidRPr="004821DF">
        <w:rPr>
          <w:rFonts w:ascii="Arial" w:hAnsi="Arial" w:cs="Arial"/>
          <w:sz w:val="24"/>
          <w:szCs w:val="24"/>
        </w:rPr>
        <w:t>énéral le demande.</w:t>
      </w:r>
    </w:p>
    <w:p w:rsidR="001F1733" w:rsidRPr="004821DF" w:rsidRDefault="001F1733" w:rsidP="004821DF">
      <w:pPr>
        <w:pStyle w:val="ListParagraph"/>
        <w:spacing w:after="0" w:line="240" w:lineRule="auto"/>
        <w:ind w:left="0"/>
        <w:jc w:val="both"/>
        <w:rPr>
          <w:rFonts w:ascii="Arial" w:hAnsi="Arial" w:cs="Arial"/>
          <w:b/>
          <w:color w:val="FF0000"/>
          <w:sz w:val="24"/>
          <w:szCs w:val="24"/>
        </w:rPr>
      </w:pPr>
      <w:r w:rsidRPr="004821DF">
        <w:rPr>
          <w:rFonts w:ascii="Arial" w:hAnsi="Arial" w:cs="Arial"/>
          <w:b/>
          <w:color w:val="FF0000"/>
          <w:sz w:val="24"/>
          <w:szCs w:val="24"/>
        </w:rPr>
        <w:t xml:space="preserve">      </w:t>
      </w:r>
    </w:p>
    <w:p w:rsidR="001F1733" w:rsidRPr="004821DF" w:rsidRDefault="001F1733" w:rsidP="004821DF">
      <w:pPr>
        <w:pStyle w:val="ListParagraph"/>
        <w:spacing w:after="0" w:line="240" w:lineRule="auto"/>
        <w:ind w:left="0" w:firstLine="360"/>
        <w:jc w:val="both"/>
        <w:rPr>
          <w:rFonts w:ascii="Arial" w:hAnsi="Arial" w:cs="Arial"/>
          <w:b/>
          <w:color w:val="FF0000"/>
          <w:sz w:val="24"/>
          <w:szCs w:val="24"/>
          <w:u w:val="single"/>
        </w:rPr>
      </w:pPr>
      <w:r w:rsidRPr="004821DF">
        <w:rPr>
          <w:rFonts w:ascii="Arial" w:hAnsi="Arial" w:cs="Arial"/>
          <w:b/>
          <w:color w:val="FF0000"/>
          <w:sz w:val="24"/>
          <w:szCs w:val="24"/>
          <w:u w:val="single"/>
        </w:rPr>
        <w:t>Réindustrialisation des territoires :</w:t>
      </w:r>
    </w:p>
    <w:p w:rsidR="001F1733" w:rsidRPr="004821DF" w:rsidRDefault="001F1733" w:rsidP="004821DF">
      <w:pPr>
        <w:pStyle w:val="ListParagraph"/>
        <w:spacing w:after="0" w:line="240" w:lineRule="auto"/>
        <w:ind w:left="709"/>
        <w:jc w:val="both"/>
        <w:rPr>
          <w:rFonts w:ascii="Arial" w:hAnsi="Arial" w:cs="Arial"/>
          <w:sz w:val="24"/>
          <w:szCs w:val="24"/>
        </w:rPr>
      </w:pPr>
    </w:p>
    <w:p w:rsidR="001F1733" w:rsidRPr="004821DF" w:rsidRDefault="001F1733" w:rsidP="004821DF">
      <w:pPr>
        <w:pStyle w:val="ListParagraph"/>
        <w:spacing w:after="0" w:line="240" w:lineRule="auto"/>
        <w:ind w:left="360"/>
        <w:jc w:val="both"/>
        <w:rPr>
          <w:rFonts w:ascii="Arial" w:hAnsi="Arial" w:cs="Arial"/>
          <w:sz w:val="24"/>
          <w:szCs w:val="24"/>
        </w:rPr>
      </w:pPr>
      <w:r w:rsidRPr="004821DF">
        <w:rPr>
          <w:rFonts w:ascii="Arial" w:hAnsi="Arial" w:cs="Arial"/>
          <w:sz w:val="24"/>
          <w:szCs w:val="24"/>
        </w:rPr>
        <w:t xml:space="preserve">En 2013, la multinationale TOTAL quittera le territoire du Complexe de Lacq dont elle aura tiré plusieurs centaines </w:t>
      </w:r>
      <w:r>
        <w:rPr>
          <w:rFonts w:ascii="Arial" w:hAnsi="Arial" w:cs="Arial"/>
          <w:sz w:val="24"/>
          <w:szCs w:val="24"/>
        </w:rPr>
        <w:t xml:space="preserve">de </w:t>
      </w:r>
      <w:r w:rsidRPr="004821DF">
        <w:rPr>
          <w:rFonts w:ascii="Arial" w:hAnsi="Arial" w:cs="Arial"/>
          <w:sz w:val="24"/>
          <w:szCs w:val="24"/>
        </w:rPr>
        <w:t xml:space="preserve">milliards de profits, via </w:t>
      </w:r>
      <w:smartTag w:uri="urn:schemas-microsoft-com:office:smarttags" w:element="PersonName">
        <w:smartTagPr>
          <w:attr w:name="ProductID" w:val="la SNPA"/>
        </w:smartTagPr>
        <w:r w:rsidRPr="004821DF">
          <w:rPr>
            <w:rFonts w:ascii="Arial" w:hAnsi="Arial" w:cs="Arial"/>
            <w:sz w:val="24"/>
            <w:szCs w:val="24"/>
          </w:rPr>
          <w:t>la SNPA</w:t>
        </w:r>
      </w:smartTag>
      <w:r w:rsidRPr="004821DF">
        <w:rPr>
          <w:rFonts w:ascii="Arial" w:hAnsi="Arial" w:cs="Arial"/>
          <w:sz w:val="24"/>
          <w:szCs w:val="24"/>
        </w:rPr>
        <w:t xml:space="preserve"> et Elf Aquitaine. Cela se traduit pour le territoire, par la perte de 500 emplois industriels directs.</w:t>
      </w:r>
    </w:p>
    <w:p w:rsidR="001F1733" w:rsidRPr="004821DF" w:rsidRDefault="001F1733" w:rsidP="004821DF">
      <w:pPr>
        <w:pStyle w:val="ListParagraph"/>
        <w:spacing w:after="0" w:line="240" w:lineRule="auto"/>
        <w:ind w:left="360"/>
        <w:jc w:val="both"/>
        <w:rPr>
          <w:rFonts w:ascii="Arial" w:hAnsi="Arial" w:cs="Arial"/>
          <w:b/>
          <w:color w:val="FF0000"/>
          <w:sz w:val="24"/>
          <w:szCs w:val="24"/>
        </w:rPr>
      </w:pPr>
    </w:p>
    <w:p w:rsidR="001F1733" w:rsidRPr="004821DF" w:rsidRDefault="001F1733" w:rsidP="004821DF">
      <w:pPr>
        <w:pStyle w:val="ListParagraph"/>
        <w:spacing w:after="0" w:line="240" w:lineRule="auto"/>
        <w:ind w:left="360"/>
        <w:jc w:val="both"/>
        <w:rPr>
          <w:rFonts w:ascii="Arial" w:hAnsi="Arial" w:cs="Arial"/>
          <w:color w:val="000000"/>
          <w:sz w:val="24"/>
          <w:szCs w:val="24"/>
        </w:rPr>
      </w:pPr>
      <w:r w:rsidRPr="004821DF">
        <w:rPr>
          <w:rFonts w:ascii="Arial" w:hAnsi="Arial" w:cs="Arial"/>
          <w:b/>
          <w:color w:val="000000"/>
          <w:sz w:val="24"/>
          <w:szCs w:val="24"/>
        </w:rPr>
        <w:t>Nous demandons que, par les moyens les plus appropriés, soit débattue et précisée, la responsabilité sociale d’une grande entreprise vis-à-vis de son territoire d’implantation.                         Dans ce cas préci</w:t>
      </w:r>
      <w:r>
        <w:rPr>
          <w:rFonts w:ascii="Arial" w:hAnsi="Arial" w:cs="Arial"/>
          <w:b/>
          <w:color w:val="000000"/>
          <w:sz w:val="24"/>
          <w:szCs w:val="24"/>
        </w:rPr>
        <w:t>s du Complexe de Lacq cette règl</w:t>
      </w:r>
      <w:r w:rsidRPr="004821DF">
        <w:rPr>
          <w:rFonts w:ascii="Arial" w:hAnsi="Arial" w:cs="Arial"/>
          <w:b/>
          <w:color w:val="000000"/>
          <w:sz w:val="24"/>
          <w:szCs w:val="24"/>
        </w:rPr>
        <w:t>e devrait permettre :</w:t>
      </w:r>
      <w:r w:rsidRPr="004821DF">
        <w:rPr>
          <w:rFonts w:ascii="Arial" w:hAnsi="Arial" w:cs="Arial"/>
          <w:color w:val="000000"/>
          <w:sz w:val="24"/>
          <w:szCs w:val="24"/>
        </w:rPr>
        <w:t xml:space="preserve"> </w:t>
      </w:r>
    </w:p>
    <w:p w:rsidR="001F1733" w:rsidRPr="004821DF" w:rsidRDefault="001F1733" w:rsidP="004821DF">
      <w:pPr>
        <w:pStyle w:val="ListParagraph"/>
        <w:spacing w:after="0" w:line="240" w:lineRule="auto"/>
        <w:jc w:val="both"/>
        <w:rPr>
          <w:rFonts w:ascii="Arial" w:hAnsi="Arial" w:cs="Arial"/>
          <w:color w:val="92D050"/>
          <w:sz w:val="24"/>
          <w:szCs w:val="24"/>
        </w:rPr>
      </w:pPr>
    </w:p>
    <w:p w:rsidR="001F1733" w:rsidRPr="004821DF" w:rsidRDefault="001F1733" w:rsidP="00E864BF">
      <w:pPr>
        <w:pStyle w:val="ListParagraph"/>
        <w:spacing w:after="0" w:line="240" w:lineRule="auto"/>
        <w:jc w:val="both"/>
        <w:rPr>
          <w:rFonts w:ascii="Arial" w:hAnsi="Arial" w:cs="Arial"/>
          <w:color w:val="000000"/>
          <w:sz w:val="24"/>
          <w:szCs w:val="24"/>
        </w:rPr>
      </w:pPr>
      <w:r w:rsidRPr="004821DF">
        <w:rPr>
          <w:rFonts w:ascii="Arial" w:hAnsi="Arial" w:cs="Arial"/>
          <w:color w:val="000000"/>
          <w:sz w:val="24"/>
          <w:szCs w:val="24"/>
        </w:rPr>
        <w:t>- Que Total maintie</w:t>
      </w:r>
      <w:r>
        <w:rPr>
          <w:rFonts w:ascii="Arial" w:hAnsi="Arial" w:cs="Arial"/>
          <w:color w:val="000000"/>
          <w:sz w:val="24"/>
          <w:szCs w:val="24"/>
        </w:rPr>
        <w:t>nne sa participation actuelle (</w:t>
      </w:r>
      <w:r w:rsidRPr="004821DF">
        <w:rPr>
          <w:rFonts w:ascii="Arial" w:hAnsi="Arial" w:cs="Arial"/>
          <w:color w:val="000000"/>
          <w:sz w:val="24"/>
          <w:szCs w:val="24"/>
        </w:rPr>
        <w:t xml:space="preserve">60%) dans le capital de </w:t>
      </w:r>
      <w:smartTag w:uri="urn:schemas-microsoft-com:office:smarttags" w:element="PersonName">
        <w:smartTagPr>
          <w:attr w:name="ProductID" w:val="la Direction"/>
        </w:smartTagPr>
        <w:r w:rsidRPr="004821DF">
          <w:rPr>
            <w:rFonts w:ascii="Arial" w:hAnsi="Arial" w:cs="Arial"/>
            <w:color w:val="000000"/>
            <w:sz w:val="24"/>
            <w:szCs w:val="24"/>
          </w:rPr>
          <w:t>la Sté Sobegi</w:t>
        </w:r>
      </w:smartTag>
      <w:r w:rsidRPr="004821DF">
        <w:rPr>
          <w:rFonts w:ascii="Arial" w:hAnsi="Arial" w:cs="Arial"/>
          <w:color w:val="000000"/>
          <w:sz w:val="24"/>
          <w:szCs w:val="24"/>
        </w:rPr>
        <w:t xml:space="preserve">, afin que celle-ci poursuive son rôle historique : doper l’implantation de nouvelles activités par la fourniture de services, à commencer par l’arrivée d’un quatrième gros consommateur de vapeur qui assurerait l’équilibre de la plate-forme Sobegi à Lacq ; </w:t>
      </w:r>
    </w:p>
    <w:p w:rsidR="001F1733" w:rsidRPr="004821DF" w:rsidRDefault="001F1733" w:rsidP="004821DF">
      <w:pPr>
        <w:pStyle w:val="ListParagraph"/>
        <w:spacing w:after="0" w:line="240" w:lineRule="auto"/>
        <w:jc w:val="both"/>
        <w:rPr>
          <w:rFonts w:ascii="Arial" w:hAnsi="Arial" w:cs="Arial"/>
          <w:color w:val="000000"/>
          <w:sz w:val="24"/>
          <w:szCs w:val="24"/>
        </w:rPr>
      </w:pPr>
      <w:r w:rsidRPr="004821DF">
        <w:rPr>
          <w:rFonts w:ascii="Arial" w:hAnsi="Arial" w:cs="Arial"/>
          <w:color w:val="000000"/>
          <w:sz w:val="24"/>
          <w:szCs w:val="24"/>
        </w:rPr>
        <w:t xml:space="preserve"> </w:t>
      </w:r>
    </w:p>
    <w:p w:rsidR="001F1733" w:rsidRPr="004821DF" w:rsidRDefault="001F1733" w:rsidP="004821DF">
      <w:pPr>
        <w:pStyle w:val="ListParagraph"/>
        <w:spacing w:after="0" w:line="240" w:lineRule="auto"/>
        <w:jc w:val="both"/>
        <w:rPr>
          <w:rFonts w:ascii="Arial" w:hAnsi="Arial" w:cs="Arial"/>
          <w:color w:val="000000"/>
          <w:sz w:val="24"/>
          <w:szCs w:val="24"/>
        </w:rPr>
      </w:pPr>
      <w:r w:rsidRPr="004821DF">
        <w:rPr>
          <w:rFonts w:ascii="Arial" w:hAnsi="Arial" w:cs="Arial"/>
          <w:color w:val="000000"/>
          <w:sz w:val="24"/>
          <w:szCs w:val="24"/>
        </w:rPr>
        <w:t xml:space="preserve">- Que Total reste l’opérateur sur les puits restants ; si cette </w:t>
      </w:r>
      <w:r>
        <w:rPr>
          <w:rFonts w:ascii="Arial" w:hAnsi="Arial" w:cs="Arial"/>
          <w:color w:val="000000"/>
          <w:sz w:val="24"/>
          <w:szCs w:val="24"/>
        </w:rPr>
        <w:t>solution s’avérait inapplicable.</w:t>
      </w:r>
      <w:r w:rsidRPr="004821DF">
        <w:rPr>
          <w:rFonts w:ascii="Arial" w:hAnsi="Arial" w:cs="Arial"/>
          <w:color w:val="000000"/>
          <w:sz w:val="24"/>
          <w:szCs w:val="24"/>
        </w:rPr>
        <w:t xml:space="preserve">    </w:t>
      </w:r>
    </w:p>
    <w:p w:rsidR="001F1733" w:rsidRPr="004821DF" w:rsidRDefault="001F1733" w:rsidP="002A04EE">
      <w:pPr>
        <w:pStyle w:val="ListParagraph"/>
        <w:spacing w:after="0" w:line="240" w:lineRule="auto"/>
        <w:ind w:left="0"/>
        <w:jc w:val="both"/>
        <w:rPr>
          <w:rFonts w:ascii="Arial" w:hAnsi="Arial" w:cs="Arial"/>
          <w:color w:val="000000"/>
          <w:sz w:val="24"/>
          <w:szCs w:val="24"/>
        </w:rPr>
      </w:pPr>
    </w:p>
    <w:p w:rsidR="001F1733" w:rsidRPr="004821DF" w:rsidRDefault="001F1733" w:rsidP="004821DF">
      <w:pPr>
        <w:pStyle w:val="ListParagraph"/>
        <w:spacing w:after="0" w:line="240" w:lineRule="auto"/>
        <w:jc w:val="both"/>
        <w:rPr>
          <w:rFonts w:ascii="Arial" w:hAnsi="Arial" w:cs="Arial"/>
          <w:color w:val="000000"/>
          <w:sz w:val="24"/>
          <w:szCs w:val="24"/>
        </w:rPr>
      </w:pPr>
      <w:r w:rsidRPr="004821DF">
        <w:rPr>
          <w:rFonts w:ascii="Arial" w:hAnsi="Arial" w:cs="Arial"/>
          <w:color w:val="000000"/>
          <w:sz w:val="24"/>
          <w:szCs w:val="24"/>
        </w:rPr>
        <w:t>- Que le permis d’exploitation soit attribué à Sobegi puisque ces puits alimentent la nouvelle unité de traitement de Gaz (UTG) déjà gérée par</w:t>
      </w:r>
      <w:r>
        <w:rPr>
          <w:rFonts w:ascii="Arial" w:hAnsi="Arial" w:cs="Arial"/>
          <w:color w:val="000000"/>
          <w:sz w:val="24"/>
          <w:szCs w:val="24"/>
        </w:rPr>
        <w:t xml:space="preserve"> cette entreprise</w:t>
      </w:r>
      <w:r w:rsidRPr="004821DF">
        <w:rPr>
          <w:rFonts w:ascii="Arial" w:hAnsi="Arial" w:cs="Arial"/>
          <w:color w:val="000000"/>
          <w:sz w:val="24"/>
          <w:szCs w:val="24"/>
        </w:rPr>
        <w:t>.</w:t>
      </w:r>
      <w:r w:rsidRPr="004821DF">
        <w:rPr>
          <w:rFonts w:ascii="Arial" w:hAnsi="Arial" w:cs="Arial"/>
          <w:color w:val="000000"/>
          <w:sz w:val="24"/>
          <w:szCs w:val="24"/>
        </w:rPr>
        <w:tab/>
      </w:r>
    </w:p>
    <w:p w:rsidR="001F1733" w:rsidRDefault="001F1733" w:rsidP="004821DF">
      <w:pPr>
        <w:pStyle w:val="ListParagraph"/>
        <w:spacing w:after="0" w:line="240" w:lineRule="auto"/>
        <w:jc w:val="both"/>
        <w:rPr>
          <w:rFonts w:ascii="Arial" w:hAnsi="Arial" w:cs="Arial"/>
          <w:color w:val="FF0000"/>
          <w:sz w:val="24"/>
          <w:szCs w:val="24"/>
        </w:rPr>
      </w:pPr>
    </w:p>
    <w:p w:rsidR="001F1733" w:rsidRDefault="001F1733" w:rsidP="004821DF">
      <w:pPr>
        <w:pStyle w:val="ListParagraph"/>
        <w:spacing w:after="0" w:line="240" w:lineRule="auto"/>
        <w:jc w:val="both"/>
        <w:rPr>
          <w:rFonts w:ascii="Arial" w:hAnsi="Arial" w:cs="Arial"/>
          <w:color w:val="FF0000"/>
          <w:sz w:val="24"/>
          <w:szCs w:val="24"/>
        </w:rPr>
      </w:pPr>
    </w:p>
    <w:p w:rsidR="001F1733" w:rsidRDefault="001F1733" w:rsidP="004821DF">
      <w:pPr>
        <w:pStyle w:val="ListParagraph"/>
        <w:spacing w:after="0" w:line="240" w:lineRule="auto"/>
        <w:jc w:val="both"/>
        <w:rPr>
          <w:rFonts w:ascii="Arial" w:hAnsi="Arial" w:cs="Arial"/>
          <w:color w:val="FF0000"/>
          <w:sz w:val="24"/>
          <w:szCs w:val="24"/>
        </w:rPr>
      </w:pPr>
    </w:p>
    <w:p w:rsidR="001F1733" w:rsidRDefault="001F1733" w:rsidP="004821DF">
      <w:pPr>
        <w:pStyle w:val="ListParagraph"/>
        <w:spacing w:after="0" w:line="240" w:lineRule="auto"/>
        <w:jc w:val="both"/>
        <w:rPr>
          <w:rFonts w:ascii="Arial" w:hAnsi="Arial" w:cs="Arial"/>
          <w:color w:val="FF0000"/>
          <w:sz w:val="24"/>
          <w:szCs w:val="24"/>
        </w:rPr>
      </w:pPr>
    </w:p>
    <w:p w:rsidR="001F1733" w:rsidRDefault="001F1733" w:rsidP="004821DF">
      <w:pPr>
        <w:pStyle w:val="ListParagraph"/>
        <w:spacing w:after="0" w:line="240" w:lineRule="auto"/>
        <w:jc w:val="both"/>
        <w:rPr>
          <w:rFonts w:ascii="Arial" w:hAnsi="Arial" w:cs="Arial"/>
          <w:color w:val="FF0000"/>
          <w:sz w:val="24"/>
          <w:szCs w:val="24"/>
        </w:rPr>
      </w:pPr>
    </w:p>
    <w:p w:rsidR="001F1733" w:rsidRDefault="001F1733" w:rsidP="004821DF">
      <w:pPr>
        <w:pStyle w:val="ListParagraph"/>
        <w:spacing w:after="0" w:line="240" w:lineRule="auto"/>
        <w:jc w:val="both"/>
        <w:rPr>
          <w:rFonts w:ascii="Arial" w:hAnsi="Arial" w:cs="Arial"/>
          <w:color w:val="FF0000"/>
          <w:sz w:val="24"/>
          <w:szCs w:val="24"/>
        </w:rPr>
      </w:pPr>
    </w:p>
    <w:p w:rsidR="001F1733" w:rsidRDefault="001F1733" w:rsidP="004821DF">
      <w:pPr>
        <w:pStyle w:val="ListParagraph"/>
        <w:spacing w:after="0" w:line="240" w:lineRule="auto"/>
        <w:jc w:val="both"/>
        <w:rPr>
          <w:rFonts w:ascii="Arial" w:hAnsi="Arial" w:cs="Arial"/>
          <w:color w:val="FF0000"/>
          <w:sz w:val="24"/>
          <w:szCs w:val="24"/>
        </w:rPr>
      </w:pPr>
    </w:p>
    <w:p w:rsidR="001F1733" w:rsidRPr="004821DF" w:rsidRDefault="001F1733" w:rsidP="004821DF">
      <w:pPr>
        <w:pStyle w:val="ListParagraph"/>
        <w:spacing w:after="0" w:line="240" w:lineRule="auto"/>
        <w:jc w:val="both"/>
        <w:rPr>
          <w:rFonts w:ascii="Arial" w:hAnsi="Arial" w:cs="Arial"/>
          <w:color w:val="FF0000"/>
          <w:sz w:val="24"/>
          <w:szCs w:val="24"/>
        </w:rPr>
      </w:pPr>
      <w:r w:rsidRPr="004821DF">
        <w:rPr>
          <w:rFonts w:ascii="Arial" w:hAnsi="Arial" w:cs="Arial"/>
          <w:color w:val="FF0000"/>
          <w:sz w:val="24"/>
          <w:szCs w:val="24"/>
        </w:rPr>
        <w:t xml:space="preserve">                </w:t>
      </w:r>
    </w:p>
    <w:p w:rsidR="001F1733" w:rsidRPr="004821DF" w:rsidRDefault="001F1733" w:rsidP="004821DF">
      <w:pPr>
        <w:pStyle w:val="ListParagraph"/>
        <w:spacing w:after="0" w:line="240" w:lineRule="auto"/>
        <w:jc w:val="both"/>
        <w:rPr>
          <w:rFonts w:ascii="Arial" w:hAnsi="Arial" w:cs="Arial"/>
          <w:sz w:val="24"/>
          <w:szCs w:val="24"/>
        </w:rPr>
      </w:pPr>
      <w:r w:rsidRPr="004821DF">
        <w:rPr>
          <w:rFonts w:ascii="Arial" w:hAnsi="Arial" w:cs="Arial"/>
          <w:b/>
          <w:sz w:val="24"/>
          <w:szCs w:val="24"/>
        </w:rPr>
        <w:t xml:space="preserve">- </w:t>
      </w:r>
      <w:r w:rsidRPr="004821DF">
        <w:rPr>
          <w:rFonts w:ascii="Arial" w:hAnsi="Arial" w:cs="Arial"/>
          <w:sz w:val="24"/>
          <w:szCs w:val="24"/>
        </w:rPr>
        <w:t xml:space="preserve">Que Total contribue significativement à la réindustrialisation de ce Bassin d’Emploi ; que ce soit directement, en particulier dans son domaine de compétence : l’énergie, que ce soit par l’abondement du Fond d’Industrialisation mis en place dans le cadre de Chemparc et qui, à l’heure actuelle, n’est alimenté que par des fonds d’origine publique.        </w:t>
      </w:r>
    </w:p>
    <w:p w:rsidR="001F1733" w:rsidRDefault="001F1733" w:rsidP="00392506">
      <w:pPr>
        <w:pStyle w:val="ListParagraph"/>
        <w:spacing w:after="0" w:line="240" w:lineRule="auto"/>
        <w:ind w:left="0"/>
        <w:jc w:val="both"/>
        <w:rPr>
          <w:rFonts w:ascii="Arial" w:hAnsi="Arial" w:cs="Arial"/>
          <w:b/>
          <w:color w:val="FF0000"/>
          <w:sz w:val="24"/>
          <w:szCs w:val="24"/>
          <w:u w:val="single"/>
        </w:rPr>
      </w:pPr>
    </w:p>
    <w:p w:rsidR="001F1733" w:rsidRDefault="001F1733" w:rsidP="004821DF">
      <w:pPr>
        <w:pStyle w:val="ListParagraph"/>
        <w:spacing w:after="0" w:line="240" w:lineRule="auto"/>
        <w:ind w:left="0" w:firstLine="360"/>
        <w:jc w:val="both"/>
        <w:rPr>
          <w:rFonts w:ascii="Arial" w:hAnsi="Arial" w:cs="Arial"/>
          <w:b/>
          <w:color w:val="FF0000"/>
          <w:sz w:val="24"/>
          <w:szCs w:val="24"/>
          <w:u w:val="single"/>
        </w:rPr>
      </w:pPr>
    </w:p>
    <w:p w:rsidR="001F1733" w:rsidRPr="004821DF" w:rsidRDefault="001F1733" w:rsidP="00392506">
      <w:pPr>
        <w:pStyle w:val="ListParagraph"/>
        <w:spacing w:after="0" w:line="240" w:lineRule="auto"/>
        <w:ind w:left="0" w:firstLine="360"/>
        <w:jc w:val="both"/>
        <w:rPr>
          <w:rFonts w:ascii="Arial" w:hAnsi="Arial" w:cs="Arial"/>
          <w:color w:val="FF0000"/>
          <w:sz w:val="24"/>
          <w:szCs w:val="24"/>
        </w:rPr>
      </w:pPr>
      <w:r w:rsidRPr="004821DF">
        <w:rPr>
          <w:rFonts w:ascii="Arial" w:hAnsi="Arial" w:cs="Arial"/>
          <w:b/>
          <w:color w:val="FF0000"/>
          <w:sz w:val="24"/>
          <w:szCs w:val="24"/>
          <w:u w:val="single"/>
        </w:rPr>
        <w:t>Répression syndicale :</w:t>
      </w:r>
    </w:p>
    <w:p w:rsidR="001F1733" w:rsidRPr="004821DF" w:rsidRDefault="001F1733" w:rsidP="004821DF">
      <w:pPr>
        <w:pStyle w:val="ListParagraph"/>
        <w:spacing w:after="0" w:line="240" w:lineRule="auto"/>
        <w:ind w:left="360"/>
        <w:jc w:val="both"/>
        <w:rPr>
          <w:rFonts w:ascii="Arial" w:hAnsi="Arial" w:cs="Arial"/>
          <w:b/>
          <w:sz w:val="24"/>
          <w:szCs w:val="24"/>
          <w:u w:val="single"/>
        </w:rPr>
      </w:pPr>
    </w:p>
    <w:p w:rsidR="001F1733" w:rsidRPr="004821DF" w:rsidRDefault="001F1733" w:rsidP="004821DF">
      <w:pPr>
        <w:pStyle w:val="ListParagraph"/>
        <w:spacing w:after="0" w:line="240" w:lineRule="auto"/>
        <w:ind w:left="360"/>
        <w:jc w:val="both"/>
        <w:rPr>
          <w:rFonts w:ascii="Arial" w:hAnsi="Arial" w:cs="Arial"/>
          <w:sz w:val="24"/>
          <w:szCs w:val="24"/>
        </w:rPr>
      </w:pPr>
      <w:r w:rsidRPr="004821DF">
        <w:rPr>
          <w:rFonts w:ascii="Arial" w:hAnsi="Arial" w:cs="Arial"/>
          <w:sz w:val="24"/>
          <w:szCs w:val="24"/>
        </w:rPr>
        <w:t>La chose n’est pas nouvelle, mais depuis quelques années nous sommes amenés à constater un durcissement de l’attitude des employeurs vis-à-vis des élus et des militants de notre organisation.</w:t>
      </w:r>
    </w:p>
    <w:p w:rsidR="001F1733" w:rsidRPr="004821DF" w:rsidRDefault="001F1733" w:rsidP="004821DF">
      <w:pPr>
        <w:pStyle w:val="ListParagraph"/>
        <w:spacing w:after="0" w:line="240" w:lineRule="auto"/>
        <w:ind w:left="360"/>
        <w:jc w:val="both"/>
        <w:rPr>
          <w:rFonts w:ascii="Arial" w:hAnsi="Arial" w:cs="Arial"/>
          <w:sz w:val="24"/>
          <w:szCs w:val="24"/>
        </w:rPr>
      </w:pPr>
    </w:p>
    <w:p w:rsidR="001F1733" w:rsidRPr="004821DF" w:rsidRDefault="001F1733" w:rsidP="004821DF">
      <w:pPr>
        <w:pStyle w:val="ListParagraph"/>
        <w:spacing w:after="0" w:line="240" w:lineRule="auto"/>
        <w:ind w:left="360"/>
        <w:jc w:val="both"/>
        <w:rPr>
          <w:rFonts w:ascii="Arial" w:hAnsi="Arial" w:cs="Arial"/>
          <w:color w:val="000000"/>
          <w:sz w:val="24"/>
          <w:szCs w:val="24"/>
        </w:rPr>
      </w:pPr>
      <w:r w:rsidRPr="004821DF">
        <w:rPr>
          <w:rFonts w:ascii="Arial" w:hAnsi="Arial" w:cs="Arial"/>
          <w:color w:val="000000"/>
          <w:sz w:val="24"/>
          <w:szCs w:val="24"/>
        </w:rPr>
        <w:t xml:space="preserve">Des jugements confirment nos propos, notamment celui par lequel la Direction Dassault est lourdement  condamnée pour discrimination syndicale envers des élus CGT.                                                              </w:t>
      </w:r>
    </w:p>
    <w:p w:rsidR="001F1733" w:rsidRPr="004821DF" w:rsidRDefault="001F1733" w:rsidP="004821DF">
      <w:pPr>
        <w:pStyle w:val="ListParagraph"/>
        <w:spacing w:after="0" w:line="240" w:lineRule="auto"/>
        <w:ind w:left="360"/>
        <w:jc w:val="both"/>
        <w:rPr>
          <w:rFonts w:ascii="Arial" w:hAnsi="Arial" w:cs="Arial"/>
          <w:color w:val="000000"/>
          <w:sz w:val="24"/>
          <w:szCs w:val="24"/>
        </w:rPr>
      </w:pPr>
    </w:p>
    <w:p w:rsidR="001F1733" w:rsidRPr="004821DF" w:rsidRDefault="001F1733" w:rsidP="004821DF">
      <w:pPr>
        <w:pStyle w:val="ListParagraph"/>
        <w:spacing w:after="0" w:line="240" w:lineRule="auto"/>
        <w:ind w:left="360"/>
        <w:jc w:val="both"/>
        <w:rPr>
          <w:rFonts w:ascii="Arial" w:hAnsi="Arial" w:cs="Arial"/>
          <w:color w:val="000000"/>
          <w:sz w:val="24"/>
          <w:szCs w:val="24"/>
        </w:rPr>
      </w:pPr>
      <w:r w:rsidRPr="004821DF">
        <w:rPr>
          <w:rFonts w:ascii="Arial" w:hAnsi="Arial" w:cs="Arial"/>
          <w:color w:val="000000"/>
          <w:sz w:val="24"/>
          <w:szCs w:val="24"/>
        </w:rPr>
        <w:t>De même, la situation d’un élu du personnel CGT de la Société Bonnet Névé à Hendaye vient d’être examinée en appel au Tribunal de Pau.</w:t>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r w:rsidRPr="004821DF">
        <w:rPr>
          <w:rFonts w:ascii="Arial" w:hAnsi="Arial" w:cs="Arial"/>
          <w:color w:val="000000"/>
          <w:sz w:val="24"/>
          <w:szCs w:val="24"/>
        </w:rPr>
        <w:tab/>
      </w:r>
    </w:p>
    <w:p w:rsidR="001F1733" w:rsidRPr="004821DF" w:rsidRDefault="001F1733" w:rsidP="004821DF">
      <w:pPr>
        <w:pStyle w:val="ListParagraph"/>
        <w:spacing w:after="0" w:line="240" w:lineRule="auto"/>
        <w:ind w:left="360"/>
        <w:jc w:val="both"/>
        <w:rPr>
          <w:rFonts w:ascii="Arial" w:hAnsi="Arial" w:cs="Arial"/>
          <w:color w:val="000000"/>
          <w:sz w:val="24"/>
          <w:szCs w:val="24"/>
        </w:rPr>
      </w:pPr>
      <w:r w:rsidRPr="004821DF">
        <w:rPr>
          <w:rFonts w:ascii="Arial" w:hAnsi="Arial" w:cs="Arial"/>
          <w:color w:val="000000"/>
          <w:sz w:val="24"/>
          <w:szCs w:val="24"/>
        </w:rPr>
        <w:t xml:space="preserve">Nous attirons également votre attention et celle de Monsieur le Ministre du Travail, sur l’acharnement contre Christian PLOUJOUX, élu du personnel CGT à la Fonderie Messier à Arudy, que la Direction veut licencier à tout prix, malgré deux refus successifs du Ministère du Travail.                                                    </w:t>
      </w:r>
    </w:p>
    <w:p w:rsidR="001F1733" w:rsidRPr="004821DF" w:rsidRDefault="001F1733" w:rsidP="004821DF">
      <w:pPr>
        <w:pStyle w:val="ListParagraph"/>
        <w:spacing w:after="0" w:line="240" w:lineRule="auto"/>
        <w:ind w:left="360"/>
        <w:jc w:val="both"/>
        <w:rPr>
          <w:rFonts w:ascii="Arial" w:hAnsi="Arial" w:cs="Arial"/>
          <w:color w:val="000000"/>
          <w:sz w:val="24"/>
          <w:szCs w:val="24"/>
        </w:rPr>
      </w:pPr>
    </w:p>
    <w:p w:rsidR="001F1733" w:rsidRPr="004821DF" w:rsidRDefault="001F1733" w:rsidP="004821DF">
      <w:pPr>
        <w:pStyle w:val="ListParagraph"/>
        <w:spacing w:after="0" w:line="240" w:lineRule="auto"/>
        <w:ind w:left="360"/>
        <w:jc w:val="both"/>
        <w:rPr>
          <w:rFonts w:ascii="Arial" w:hAnsi="Arial" w:cs="Arial"/>
          <w:i/>
          <w:color w:val="FF0000"/>
          <w:sz w:val="24"/>
          <w:szCs w:val="24"/>
        </w:rPr>
      </w:pPr>
      <w:r w:rsidRPr="004821DF">
        <w:rPr>
          <w:rFonts w:ascii="Arial" w:hAnsi="Arial" w:cs="Arial"/>
          <w:i/>
          <w:color w:val="FF0000"/>
          <w:sz w:val="24"/>
          <w:szCs w:val="24"/>
        </w:rPr>
        <w:t>Nous demandons que, dans la cadre de demandes de fonds publics par un employeur, le respect des libertés syndicales soit un des paramètres pris en compte.</w:t>
      </w:r>
      <w:r>
        <w:rPr>
          <w:rFonts w:ascii="Arial" w:hAnsi="Arial" w:cs="Arial"/>
          <w:i/>
          <w:color w:val="FF0000"/>
          <w:sz w:val="24"/>
          <w:szCs w:val="24"/>
        </w:rPr>
        <w:t xml:space="preserve"> </w:t>
      </w:r>
      <w:r w:rsidRPr="004821DF">
        <w:rPr>
          <w:rFonts w:ascii="Arial" w:hAnsi="Arial" w:cs="Arial"/>
          <w:i/>
          <w:color w:val="FF0000"/>
          <w:sz w:val="24"/>
          <w:szCs w:val="24"/>
        </w:rPr>
        <w:t>(Ceci sans qu’il soit nécessaire de légiférer sur la question, ce qui</w:t>
      </w:r>
      <w:r>
        <w:rPr>
          <w:rFonts w:ascii="Arial" w:hAnsi="Arial" w:cs="Arial"/>
          <w:i/>
          <w:color w:val="FF0000"/>
          <w:sz w:val="24"/>
          <w:szCs w:val="24"/>
        </w:rPr>
        <w:t xml:space="preserve"> entraî</w:t>
      </w:r>
      <w:r w:rsidRPr="004821DF">
        <w:rPr>
          <w:rFonts w:ascii="Arial" w:hAnsi="Arial" w:cs="Arial"/>
          <w:i/>
          <w:color w:val="FF0000"/>
          <w:sz w:val="24"/>
          <w:szCs w:val="24"/>
        </w:rPr>
        <w:t>nerait des polémiques sans fin...).</w:t>
      </w:r>
    </w:p>
    <w:p w:rsidR="001F1733" w:rsidRPr="004821DF" w:rsidRDefault="001F1733" w:rsidP="004821DF">
      <w:pPr>
        <w:spacing w:after="0" w:line="240" w:lineRule="auto"/>
        <w:ind w:left="360"/>
        <w:jc w:val="both"/>
        <w:rPr>
          <w:rFonts w:ascii="Arial" w:hAnsi="Arial" w:cs="Arial"/>
          <w:i/>
          <w:color w:val="FF0000"/>
          <w:sz w:val="24"/>
          <w:szCs w:val="24"/>
        </w:rPr>
      </w:pPr>
    </w:p>
    <w:p w:rsidR="001F1733" w:rsidRPr="004821DF" w:rsidRDefault="001F1733" w:rsidP="004821DF">
      <w:pPr>
        <w:spacing w:after="0" w:line="240" w:lineRule="auto"/>
        <w:jc w:val="both"/>
        <w:rPr>
          <w:rFonts w:ascii="Arial" w:hAnsi="Arial" w:cs="Arial"/>
          <w:sz w:val="24"/>
          <w:szCs w:val="24"/>
        </w:rPr>
      </w:pPr>
      <w:r w:rsidRPr="004821DF">
        <w:rPr>
          <w:rFonts w:ascii="Arial" w:hAnsi="Arial" w:cs="Arial"/>
          <w:sz w:val="24"/>
          <w:szCs w:val="24"/>
        </w:rPr>
        <w:tab/>
      </w:r>
    </w:p>
    <w:p w:rsidR="001F1733" w:rsidRPr="002A04EE" w:rsidRDefault="001F1733" w:rsidP="002A04EE">
      <w:pPr>
        <w:spacing w:after="0" w:line="240" w:lineRule="auto"/>
        <w:jc w:val="both"/>
        <w:rPr>
          <w:rFonts w:ascii="Arial" w:hAnsi="Arial" w:cs="Arial"/>
          <w:sz w:val="24"/>
          <w:szCs w:val="24"/>
        </w:rPr>
      </w:pPr>
      <w:r w:rsidRPr="004821DF">
        <w:rPr>
          <w:rFonts w:ascii="Arial" w:hAnsi="Arial" w:cs="Arial"/>
          <w:sz w:val="24"/>
          <w:szCs w:val="24"/>
        </w:rPr>
        <w:tab/>
        <w:t xml:space="preserve"> </w:t>
      </w:r>
    </w:p>
    <w:p w:rsidR="001F1733" w:rsidRPr="004821DF" w:rsidRDefault="001F1733" w:rsidP="004821DF">
      <w:pPr>
        <w:pStyle w:val="ListParagraph"/>
        <w:ind w:left="709"/>
        <w:jc w:val="both"/>
        <w:rPr>
          <w:rFonts w:ascii="Arial" w:hAnsi="Arial" w:cs="Arial"/>
          <w:sz w:val="24"/>
          <w:szCs w:val="24"/>
        </w:rPr>
      </w:pPr>
    </w:p>
    <w:p w:rsidR="001F1733" w:rsidRPr="004821DF" w:rsidRDefault="001F1733" w:rsidP="004821DF">
      <w:pPr>
        <w:pStyle w:val="ListParagraph"/>
        <w:ind w:left="709"/>
        <w:jc w:val="both"/>
        <w:rPr>
          <w:rFonts w:ascii="Arial" w:hAnsi="Arial" w:cs="Arial"/>
          <w:sz w:val="24"/>
          <w:szCs w:val="24"/>
        </w:rPr>
      </w:pPr>
    </w:p>
    <w:p w:rsidR="001F1733" w:rsidRPr="004821DF" w:rsidRDefault="001F1733" w:rsidP="004821DF">
      <w:pPr>
        <w:pStyle w:val="ListParagraph"/>
        <w:ind w:left="709"/>
        <w:jc w:val="both"/>
        <w:rPr>
          <w:rFonts w:ascii="Arial" w:hAnsi="Arial" w:cs="Arial"/>
          <w:sz w:val="24"/>
          <w:szCs w:val="24"/>
        </w:rPr>
      </w:pPr>
    </w:p>
    <w:p w:rsidR="001F1733" w:rsidRPr="004821DF" w:rsidRDefault="001F1733" w:rsidP="004821DF">
      <w:pPr>
        <w:pStyle w:val="ListParagraph"/>
        <w:ind w:left="709"/>
        <w:jc w:val="both"/>
        <w:rPr>
          <w:rFonts w:ascii="Arial" w:hAnsi="Arial" w:cs="Arial"/>
          <w:sz w:val="24"/>
          <w:szCs w:val="24"/>
        </w:rPr>
      </w:pPr>
    </w:p>
    <w:p w:rsidR="001F1733" w:rsidRPr="004821DF" w:rsidRDefault="001F1733" w:rsidP="004821DF">
      <w:pPr>
        <w:pStyle w:val="ListParagraph"/>
        <w:ind w:left="709"/>
        <w:jc w:val="both"/>
        <w:rPr>
          <w:rFonts w:ascii="Arial" w:hAnsi="Arial" w:cs="Arial"/>
          <w:sz w:val="24"/>
          <w:szCs w:val="24"/>
        </w:rPr>
      </w:pPr>
    </w:p>
    <w:p w:rsidR="001F1733" w:rsidRPr="004821DF" w:rsidRDefault="001F1733" w:rsidP="004821DF">
      <w:pPr>
        <w:pStyle w:val="ListParagraph"/>
        <w:ind w:left="709"/>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p>
    <w:p w:rsidR="001F1733" w:rsidRPr="004821DF" w:rsidRDefault="001F1733" w:rsidP="004821DF">
      <w:pPr>
        <w:pStyle w:val="ListParagraph"/>
        <w:ind w:left="1770"/>
        <w:jc w:val="both"/>
        <w:rPr>
          <w:rFonts w:ascii="Arial" w:hAnsi="Arial" w:cs="Arial"/>
          <w:sz w:val="24"/>
          <w:szCs w:val="24"/>
        </w:rPr>
      </w:pPr>
      <w:r w:rsidRPr="004821DF">
        <w:rPr>
          <w:rFonts w:ascii="Arial" w:hAnsi="Arial" w:cs="Arial"/>
          <w:sz w:val="24"/>
          <w:szCs w:val="24"/>
        </w:rPr>
        <w:t xml:space="preserve">         </w:t>
      </w:r>
    </w:p>
    <w:sectPr w:rsidR="001F1733" w:rsidRPr="004821DF" w:rsidSect="004821DF">
      <w:type w:val="continuous"/>
      <w:pgSz w:w="11906" w:h="16838"/>
      <w:pgMar w:top="426" w:right="746" w:bottom="851" w:left="540" w:header="708" w:footer="708" w:gutter="0"/>
      <w:cols w:space="654"/>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027"/>
    <w:multiLevelType w:val="hybridMultilevel"/>
    <w:tmpl w:val="18F01D6E"/>
    <w:lvl w:ilvl="0" w:tplc="040C0005">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
    <w:nsid w:val="1BF953A8"/>
    <w:multiLevelType w:val="hybridMultilevel"/>
    <w:tmpl w:val="AD900D08"/>
    <w:lvl w:ilvl="0" w:tplc="494C4B7E">
      <w:numFmt w:val="bullet"/>
      <w:lvlText w:val=""/>
      <w:lvlJc w:val="left"/>
      <w:pPr>
        <w:tabs>
          <w:tab w:val="num" w:pos="780"/>
        </w:tabs>
        <w:ind w:left="780" w:hanging="360"/>
      </w:pPr>
      <w:rPr>
        <w:rFonts w:ascii="Wingdings 3" w:eastAsia="Times New Roman" w:hAnsi="Wingdings 3" w:hint="default"/>
        <w:sz w:val="24"/>
      </w:rPr>
    </w:lvl>
    <w:lvl w:ilvl="1" w:tplc="63A895FE">
      <w:numFmt w:val="bullet"/>
      <w:lvlText w:val="-"/>
      <w:lvlJc w:val="left"/>
      <w:pPr>
        <w:tabs>
          <w:tab w:val="num" w:pos="1500"/>
        </w:tabs>
        <w:ind w:left="1500" w:hanging="360"/>
      </w:pPr>
      <w:rPr>
        <w:rFonts w:ascii="Times New Roman" w:eastAsia="Times New Roman" w:hAnsi="Times New Roman" w:hint="default"/>
        <w:b w:val="0"/>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nsid w:val="1CDA111F"/>
    <w:multiLevelType w:val="hybridMultilevel"/>
    <w:tmpl w:val="8C4CCD40"/>
    <w:lvl w:ilvl="0" w:tplc="D1869F8E">
      <w:numFmt w:val="bullet"/>
      <w:lvlText w:val="-"/>
      <w:lvlJc w:val="left"/>
      <w:pPr>
        <w:ind w:left="1770" w:hanging="360"/>
      </w:pPr>
      <w:rPr>
        <w:rFonts w:ascii="Arial" w:eastAsia="Times New Roman" w:hAnsi="Arial"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nsid w:val="1F251325"/>
    <w:multiLevelType w:val="hybridMultilevel"/>
    <w:tmpl w:val="020E1270"/>
    <w:lvl w:ilvl="0" w:tplc="28A805FC">
      <w:start w:val="1"/>
      <w:numFmt w:val="decimal"/>
      <w:lvlText w:val="(%1)"/>
      <w:lvlJc w:val="left"/>
      <w:pPr>
        <w:ind w:left="480" w:hanging="360"/>
      </w:pPr>
      <w:rPr>
        <w:rFonts w:cs="Times New Roman" w:hint="default"/>
      </w:rPr>
    </w:lvl>
    <w:lvl w:ilvl="1" w:tplc="040C0019" w:tentative="1">
      <w:start w:val="1"/>
      <w:numFmt w:val="lowerLetter"/>
      <w:lvlText w:val="%2."/>
      <w:lvlJc w:val="left"/>
      <w:pPr>
        <w:ind w:left="1200" w:hanging="360"/>
      </w:pPr>
      <w:rPr>
        <w:rFonts w:cs="Times New Roman"/>
      </w:rPr>
    </w:lvl>
    <w:lvl w:ilvl="2" w:tplc="040C001B" w:tentative="1">
      <w:start w:val="1"/>
      <w:numFmt w:val="lowerRoman"/>
      <w:lvlText w:val="%3."/>
      <w:lvlJc w:val="right"/>
      <w:pPr>
        <w:ind w:left="1920" w:hanging="180"/>
      </w:pPr>
      <w:rPr>
        <w:rFonts w:cs="Times New Roman"/>
      </w:rPr>
    </w:lvl>
    <w:lvl w:ilvl="3" w:tplc="040C000F" w:tentative="1">
      <w:start w:val="1"/>
      <w:numFmt w:val="decimal"/>
      <w:lvlText w:val="%4."/>
      <w:lvlJc w:val="left"/>
      <w:pPr>
        <w:ind w:left="2640" w:hanging="360"/>
      </w:pPr>
      <w:rPr>
        <w:rFonts w:cs="Times New Roman"/>
      </w:rPr>
    </w:lvl>
    <w:lvl w:ilvl="4" w:tplc="040C0019" w:tentative="1">
      <w:start w:val="1"/>
      <w:numFmt w:val="lowerLetter"/>
      <w:lvlText w:val="%5."/>
      <w:lvlJc w:val="left"/>
      <w:pPr>
        <w:ind w:left="3360" w:hanging="360"/>
      </w:pPr>
      <w:rPr>
        <w:rFonts w:cs="Times New Roman"/>
      </w:rPr>
    </w:lvl>
    <w:lvl w:ilvl="5" w:tplc="040C001B" w:tentative="1">
      <w:start w:val="1"/>
      <w:numFmt w:val="lowerRoman"/>
      <w:lvlText w:val="%6."/>
      <w:lvlJc w:val="right"/>
      <w:pPr>
        <w:ind w:left="4080" w:hanging="180"/>
      </w:pPr>
      <w:rPr>
        <w:rFonts w:cs="Times New Roman"/>
      </w:rPr>
    </w:lvl>
    <w:lvl w:ilvl="6" w:tplc="040C000F" w:tentative="1">
      <w:start w:val="1"/>
      <w:numFmt w:val="decimal"/>
      <w:lvlText w:val="%7."/>
      <w:lvlJc w:val="left"/>
      <w:pPr>
        <w:ind w:left="4800" w:hanging="360"/>
      </w:pPr>
      <w:rPr>
        <w:rFonts w:cs="Times New Roman"/>
      </w:rPr>
    </w:lvl>
    <w:lvl w:ilvl="7" w:tplc="040C0019" w:tentative="1">
      <w:start w:val="1"/>
      <w:numFmt w:val="lowerLetter"/>
      <w:lvlText w:val="%8."/>
      <w:lvlJc w:val="left"/>
      <w:pPr>
        <w:ind w:left="5520" w:hanging="360"/>
      </w:pPr>
      <w:rPr>
        <w:rFonts w:cs="Times New Roman"/>
      </w:rPr>
    </w:lvl>
    <w:lvl w:ilvl="8" w:tplc="040C001B" w:tentative="1">
      <w:start w:val="1"/>
      <w:numFmt w:val="lowerRoman"/>
      <w:lvlText w:val="%9."/>
      <w:lvlJc w:val="right"/>
      <w:pPr>
        <w:ind w:left="6240" w:hanging="180"/>
      </w:pPr>
      <w:rPr>
        <w:rFonts w:cs="Times New Roman"/>
      </w:rPr>
    </w:lvl>
  </w:abstractNum>
  <w:abstractNum w:abstractNumId="4">
    <w:nsid w:val="23C455E2"/>
    <w:multiLevelType w:val="hybridMultilevel"/>
    <w:tmpl w:val="030AF794"/>
    <w:lvl w:ilvl="0" w:tplc="040C0005">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5">
    <w:nsid w:val="3EBC7507"/>
    <w:multiLevelType w:val="hybridMultilevel"/>
    <w:tmpl w:val="B0788FB4"/>
    <w:lvl w:ilvl="0" w:tplc="494C4B7E">
      <w:numFmt w:val="bullet"/>
      <w:lvlText w:val=""/>
      <w:lvlJc w:val="left"/>
      <w:pPr>
        <w:tabs>
          <w:tab w:val="num" w:pos="1440"/>
        </w:tabs>
        <w:ind w:left="1440" w:hanging="360"/>
      </w:pPr>
      <w:rPr>
        <w:rFonts w:ascii="Wingdings 3" w:eastAsia="Times New Roman" w:hAnsi="Wingdings 3" w:hint="default"/>
        <w:sz w:val="24"/>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nsid w:val="55641C30"/>
    <w:multiLevelType w:val="hybridMultilevel"/>
    <w:tmpl w:val="181ADFB6"/>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5FD64FE5"/>
    <w:multiLevelType w:val="hybridMultilevel"/>
    <w:tmpl w:val="2C30A0AE"/>
    <w:lvl w:ilvl="0" w:tplc="494C4B7E">
      <w:numFmt w:val="bullet"/>
      <w:lvlText w:val=""/>
      <w:lvlJc w:val="left"/>
      <w:pPr>
        <w:tabs>
          <w:tab w:val="num" w:pos="2145"/>
        </w:tabs>
        <w:ind w:left="2145" w:hanging="360"/>
      </w:pPr>
      <w:rPr>
        <w:rFonts w:ascii="Wingdings 3" w:eastAsia="Times New Roman" w:hAnsi="Wingdings 3" w:hint="default"/>
        <w:sz w:val="24"/>
      </w:rPr>
    </w:lvl>
    <w:lvl w:ilvl="1" w:tplc="040C0003" w:tentative="1">
      <w:start w:val="1"/>
      <w:numFmt w:val="bullet"/>
      <w:lvlText w:val="o"/>
      <w:lvlJc w:val="left"/>
      <w:pPr>
        <w:tabs>
          <w:tab w:val="num" w:pos="2865"/>
        </w:tabs>
        <w:ind w:left="2865" w:hanging="360"/>
      </w:pPr>
      <w:rPr>
        <w:rFonts w:ascii="Courier New" w:hAnsi="Courier New" w:hint="default"/>
      </w:rPr>
    </w:lvl>
    <w:lvl w:ilvl="2" w:tplc="040C0005" w:tentative="1">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abstractNum w:abstractNumId="8">
    <w:nsid w:val="67B26B79"/>
    <w:multiLevelType w:val="hybridMultilevel"/>
    <w:tmpl w:val="8EEEC8B2"/>
    <w:lvl w:ilvl="0" w:tplc="494C4B7E">
      <w:numFmt w:val="bullet"/>
      <w:lvlText w:val=""/>
      <w:lvlJc w:val="left"/>
      <w:pPr>
        <w:tabs>
          <w:tab w:val="num" w:pos="1140"/>
        </w:tabs>
        <w:ind w:left="1140" w:hanging="360"/>
      </w:pPr>
      <w:rPr>
        <w:rFonts w:ascii="Wingdings 3" w:eastAsia="Times New Roman" w:hAnsi="Wingdings 3" w:hint="default"/>
        <w:sz w:val="24"/>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9">
    <w:nsid w:val="71A63C97"/>
    <w:multiLevelType w:val="hybridMultilevel"/>
    <w:tmpl w:val="4A58AACE"/>
    <w:lvl w:ilvl="0" w:tplc="040C0005">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0">
    <w:nsid w:val="73222C23"/>
    <w:multiLevelType w:val="hybridMultilevel"/>
    <w:tmpl w:val="CF406E9A"/>
    <w:lvl w:ilvl="0" w:tplc="494C4B7E">
      <w:numFmt w:val="bullet"/>
      <w:lvlText w:val=""/>
      <w:lvlJc w:val="left"/>
      <w:pPr>
        <w:tabs>
          <w:tab w:val="num" w:pos="1425"/>
        </w:tabs>
        <w:ind w:left="1425" w:hanging="360"/>
      </w:pPr>
      <w:rPr>
        <w:rFonts w:ascii="Wingdings 3" w:eastAsia="Times New Roman" w:hAnsi="Wingdings 3" w:hint="default"/>
        <w:sz w:val="24"/>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1">
    <w:nsid w:val="7CE8321F"/>
    <w:multiLevelType w:val="hybridMultilevel"/>
    <w:tmpl w:val="043016AE"/>
    <w:lvl w:ilvl="0" w:tplc="040C000F">
      <w:start w:val="1"/>
      <w:numFmt w:val="decimal"/>
      <w:lvlText w:val="%1."/>
      <w:lvlJc w:val="left"/>
      <w:pPr>
        <w:tabs>
          <w:tab w:val="num" w:pos="1080"/>
        </w:tabs>
        <w:ind w:left="1080" w:hanging="36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1"/>
  </w:num>
  <w:num w:numId="4">
    <w:abstractNumId w:val="7"/>
  </w:num>
  <w:num w:numId="5">
    <w:abstractNumId w:val="11"/>
  </w:num>
  <w:num w:numId="6">
    <w:abstractNumId w:val="8"/>
  </w:num>
  <w:num w:numId="7">
    <w:abstractNumId w:val="10"/>
  </w:num>
  <w:num w:numId="8">
    <w:abstractNumId w:val="5"/>
  </w:num>
  <w:num w:numId="9">
    <w:abstractNumId w:val="6"/>
  </w:num>
  <w:num w:numId="10">
    <w:abstractNumId w:val="9"/>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838"/>
    <w:rsid w:val="00007A95"/>
    <w:rsid w:val="00012250"/>
    <w:rsid w:val="0001382F"/>
    <w:rsid w:val="00031613"/>
    <w:rsid w:val="000573FB"/>
    <w:rsid w:val="000879C9"/>
    <w:rsid w:val="000A1B4D"/>
    <w:rsid w:val="000B22B7"/>
    <w:rsid w:val="000D3583"/>
    <w:rsid w:val="00105520"/>
    <w:rsid w:val="00196896"/>
    <w:rsid w:val="001B63EE"/>
    <w:rsid w:val="001F1733"/>
    <w:rsid w:val="00203FF5"/>
    <w:rsid w:val="002051DB"/>
    <w:rsid w:val="0021296D"/>
    <w:rsid w:val="00216E15"/>
    <w:rsid w:val="002445E4"/>
    <w:rsid w:val="002678C5"/>
    <w:rsid w:val="002702D2"/>
    <w:rsid w:val="002A04EE"/>
    <w:rsid w:val="002B2FAB"/>
    <w:rsid w:val="002D00B9"/>
    <w:rsid w:val="002D0B9E"/>
    <w:rsid w:val="002E03A2"/>
    <w:rsid w:val="00304071"/>
    <w:rsid w:val="003243D6"/>
    <w:rsid w:val="00336016"/>
    <w:rsid w:val="0037626D"/>
    <w:rsid w:val="00392506"/>
    <w:rsid w:val="003E524A"/>
    <w:rsid w:val="003E692F"/>
    <w:rsid w:val="0041287C"/>
    <w:rsid w:val="004224FA"/>
    <w:rsid w:val="0043655D"/>
    <w:rsid w:val="00457312"/>
    <w:rsid w:val="004821DF"/>
    <w:rsid w:val="004F353D"/>
    <w:rsid w:val="00535AAC"/>
    <w:rsid w:val="005724E5"/>
    <w:rsid w:val="005725F5"/>
    <w:rsid w:val="0058048E"/>
    <w:rsid w:val="00584838"/>
    <w:rsid w:val="005B180B"/>
    <w:rsid w:val="00611E41"/>
    <w:rsid w:val="00613879"/>
    <w:rsid w:val="00621BF9"/>
    <w:rsid w:val="00657ED8"/>
    <w:rsid w:val="00670877"/>
    <w:rsid w:val="00694D78"/>
    <w:rsid w:val="006A32EE"/>
    <w:rsid w:val="006C0161"/>
    <w:rsid w:val="006D2232"/>
    <w:rsid w:val="006E7D05"/>
    <w:rsid w:val="00700080"/>
    <w:rsid w:val="00706505"/>
    <w:rsid w:val="0071371F"/>
    <w:rsid w:val="00716051"/>
    <w:rsid w:val="00726201"/>
    <w:rsid w:val="007B10E9"/>
    <w:rsid w:val="007C538F"/>
    <w:rsid w:val="007D6623"/>
    <w:rsid w:val="00812AE8"/>
    <w:rsid w:val="00813F36"/>
    <w:rsid w:val="00824CC8"/>
    <w:rsid w:val="0083383C"/>
    <w:rsid w:val="008F1B06"/>
    <w:rsid w:val="009259BB"/>
    <w:rsid w:val="0093163C"/>
    <w:rsid w:val="0094202F"/>
    <w:rsid w:val="009A52AB"/>
    <w:rsid w:val="009E2D80"/>
    <w:rsid w:val="009E3959"/>
    <w:rsid w:val="009E4ACA"/>
    <w:rsid w:val="009F0EAF"/>
    <w:rsid w:val="00A45C98"/>
    <w:rsid w:val="00A7477E"/>
    <w:rsid w:val="00AB3F1B"/>
    <w:rsid w:val="00AC3B59"/>
    <w:rsid w:val="00AD566E"/>
    <w:rsid w:val="00B13BAC"/>
    <w:rsid w:val="00B9180C"/>
    <w:rsid w:val="00BA2DBA"/>
    <w:rsid w:val="00BB6348"/>
    <w:rsid w:val="00BD41B5"/>
    <w:rsid w:val="00C320CE"/>
    <w:rsid w:val="00C43219"/>
    <w:rsid w:val="00C81EE3"/>
    <w:rsid w:val="00CB220B"/>
    <w:rsid w:val="00CB2D6B"/>
    <w:rsid w:val="00CC37AC"/>
    <w:rsid w:val="00CF6027"/>
    <w:rsid w:val="00D13761"/>
    <w:rsid w:val="00D57064"/>
    <w:rsid w:val="00D73827"/>
    <w:rsid w:val="00D7550D"/>
    <w:rsid w:val="00DA1590"/>
    <w:rsid w:val="00DD6E85"/>
    <w:rsid w:val="00DD7479"/>
    <w:rsid w:val="00E11F90"/>
    <w:rsid w:val="00E221D8"/>
    <w:rsid w:val="00E307C7"/>
    <w:rsid w:val="00E64545"/>
    <w:rsid w:val="00E77D81"/>
    <w:rsid w:val="00E864BF"/>
    <w:rsid w:val="00F04E3A"/>
    <w:rsid w:val="00F477C0"/>
    <w:rsid w:val="00F53A9C"/>
    <w:rsid w:val="00F76E41"/>
    <w:rsid w:val="00F90E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3959"/>
    <w:pPr>
      <w:ind w:left="720"/>
      <w:contextualSpacing/>
    </w:pPr>
  </w:style>
  <w:style w:type="paragraph" w:styleId="BalloonText">
    <w:name w:val="Balloon Text"/>
    <w:basedOn w:val="Normal"/>
    <w:link w:val="BalloonTextChar"/>
    <w:uiPriority w:val="99"/>
    <w:semiHidden/>
    <w:rsid w:val="0020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233;mo\Documents\cgt%201%20ministre%20lacq%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cgt 1 ministre lacq 2</Template>
  <TotalTime>1</TotalTime>
  <Pages>4</Pages>
  <Words>1496</Words>
  <Characters>8233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Raymond Meroni</dc:creator>
  <cp:keywords/>
  <dc:description/>
  <cp:lastModifiedBy>UD CGT </cp:lastModifiedBy>
  <cp:revision>2</cp:revision>
  <cp:lastPrinted>2013-11-15T09:13:00Z</cp:lastPrinted>
  <dcterms:created xsi:type="dcterms:W3CDTF">2013-11-20T11:22:00Z</dcterms:created>
  <dcterms:modified xsi:type="dcterms:W3CDTF">2013-11-20T11:22:00Z</dcterms:modified>
</cp:coreProperties>
</file>